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420"/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南江县教育科技体育局</w:t>
      </w:r>
    </w:p>
    <w:p>
      <w:pPr>
        <w:spacing w:line="640" w:lineRule="exact"/>
        <w:ind w:firstLine="420"/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cs="方正小标宋简体"/>
          <w:b/>
          <w:bCs/>
          <w:sz w:val="44"/>
          <w:szCs w:val="44"/>
        </w:rPr>
        <w:t>2019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年体育馆免费低收费开放实施方案</w:t>
      </w:r>
    </w:p>
    <w:p>
      <w:pPr>
        <w:spacing w:line="560" w:lineRule="exact"/>
        <w:ind w:firstLine="420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为推进我县体育馆免费低收费开放工作的实施，满足人民群众日益增长的健身需求，根据《体育总局办公厅关于做好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年大型体育场馆免费低收费开放工作有关事宜的通知》（体群字〔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49</w:t>
      </w:r>
      <w:r>
        <w:rPr>
          <w:rFonts w:hint="eastAsia" w:ascii="仿宋_GB2312" w:eastAsia="仿宋_GB2312" w:cs="仿宋_GB2312"/>
          <w:sz w:val="32"/>
          <w:szCs w:val="32"/>
        </w:rPr>
        <w:t>号）文件精神</w:t>
      </w:r>
      <w:r>
        <w:rPr>
          <w:rFonts w:ascii="仿宋_GB2312" w:eastAsia="仿宋_GB2312" w:cs="仿宋_GB2312"/>
          <w:sz w:val="32"/>
          <w:szCs w:val="32"/>
        </w:rPr>
        <w:t xml:space="preserve">, </w:t>
      </w:r>
      <w:r>
        <w:rPr>
          <w:rFonts w:hint="eastAsia" w:ascii="仿宋_GB2312" w:eastAsia="仿宋_GB2312" w:cs="仿宋_GB2312"/>
          <w:sz w:val="32"/>
          <w:szCs w:val="32"/>
        </w:rPr>
        <w:t>结合本体育馆实际情况，就推进南江县体育馆向社会免费、低收费开放工作，特制定如下方案：</w:t>
      </w:r>
    </w:p>
    <w:p>
      <w:pPr>
        <w:spacing w:line="560" w:lineRule="exac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一、开放原则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（一）坚持政府统筹，多方参与。以政府为主导、以教育科技体育局为主体，加强部门协作，引导社会力量积极参与，形成加快推动体育场馆向社会开放的政策体系。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（二）坚持活动优先，安全为重。体育场馆要首先保证各类活动需要和日常锻炼需求，优先向青少年学生和社会组织开放，加强安全管理，明确安全职责，形成体育场馆开放的安全保障机制。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（三）坚持服务公众，体现公益。明确服务对象，完善服务条件，建立健全服务规范，立足公益，积极探索体育场馆开放多元化的机制。</w:t>
      </w:r>
    </w:p>
    <w:p>
      <w:pPr>
        <w:spacing w:line="560" w:lineRule="exac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二、开放目标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到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hint="eastAsia" w:ascii="仿宋_GB2312" w:eastAsia="仿宋_GB2312" w:cs="仿宋_GB2312"/>
          <w:sz w:val="32"/>
          <w:szCs w:val="32"/>
        </w:rPr>
        <w:t>年，基本建立管理规范、监督有力、评价科学的体育场馆开放制度体系；基本形成政府、部门和社会力量相互衔接的开放工作推进机制，为推动全民健身事业，提高全民身体素质和健康水平做出积极贡献。</w:t>
      </w:r>
    </w:p>
    <w:p>
      <w:pPr>
        <w:spacing w:line="560" w:lineRule="exac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三、开放场馆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篮球馆、羽毛球馆、乒乓球馆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四、开放对象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全县有锻炼需求的居民和社会组织</w:t>
      </w:r>
    </w:p>
    <w:p>
      <w:pPr>
        <w:spacing w:line="560" w:lineRule="exact"/>
        <w:ind w:firstLine="636" w:firstLineChars="198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五、开放时间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、该场馆全年对外免费开放，开放时间为：上午</w:t>
      </w:r>
      <w:r>
        <w:rPr>
          <w:rFonts w:ascii="仿宋_GB2312" w:hAnsi="宋体" w:eastAsia="仿宋_GB2312" w:cs="仿宋_GB2312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  <w:r>
        <w:rPr>
          <w:rFonts w:ascii="仿宋_GB2312" w:hAnsi="宋体" w:eastAsia="仿宋_GB2312" w:cs="仿宋_GB2312"/>
          <w:sz w:val="32"/>
          <w:szCs w:val="32"/>
        </w:rPr>
        <w:t>00—12:00</w:t>
      </w:r>
      <w:r>
        <w:rPr>
          <w:rFonts w:hint="eastAsia" w:ascii="仿宋_GB2312" w:hAnsi="宋体" w:eastAsia="仿宋_GB2312" w:cs="仿宋_GB2312"/>
          <w:sz w:val="32"/>
          <w:szCs w:val="32"/>
        </w:rPr>
        <w:t>；下午</w:t>
      </w:r>
      <w:r>
        <w:rPr>
          <w:rFonts w:ascii="仿宋_GB2312" w:hAnsi="宋体" w:eastAsia="仿宋_GB2312" w:cs="仿宋_GB2312"/>
          <w:sz w:val="32"/>
          <w:szCs w:val="32"/>
        </w:rPr>
        <w:t>2:00—6:00</w:t>
      </w:r>
      <w:r>
        <w:rPr>
          <w:rFonts w:hint="eastAsia" w:ascii="仿宋_GB2312" w:hAnsi="宋体" w:eastAsia="仿宋_GB2312" w:cs="仿宋_GB2312"/>
          <w:sz w:val="32"/>
          <w:szCs w:val="32"/>
        </w:rPr>
        <w:t>；晚上</w:t>
      </w:r>
      <w:r>
        <w:rPr>
          <w:rFonts w:ascii="仿宋_GB2312" w:hAnsi="宋体" w:eastAsia="仿宋_GB2312" w:cs="仿宋_GB2312"/>
          <w:sz w:val="32"/>
          <w:szCs w:val="32"/>
        </w:rPr>
        <w:t xml:space="preserve">7:00—9:00 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、遇紧急情况、重大赛事活动或体育馆维修维护需调整开放时间，场馆对外提前</w:t>
      </w:r>
      <w:r>
        <w:rPr>
          <w:rFonts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天公示。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六、开放办法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（一）建立健全体育场馆安全管理规范，明确的责任区分办法和完善的安全风险防控条件、机制。对体育场馆开放管理人员进行相应的业务培训，不断提高业务能力和水平。制定具体场馆开放的安保实施方案和突发事故紧急处置预案，落实安全风险防范措施，加强开放时段治安巡查，做好场馆开放的安全保卫工作。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（二）加强体育场馆开放的信息公开工作，通过多种方式，公开场馆开放的时段、区域、项目和相关服务，公告使用体育场馆的程序、途径和办法。建立场馆开放信息统计和上报制度，及时向上级主管部门提供体育场馆开放有关信息。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（三）体育馆定期对场馆、设施、器材进行检查和维护。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（四）健身人员入场需登记，听从工作人员的安排，由工作人员分配场地。入馆活动的人员需服从工作人员的管理并遵守体育场馆的管理规定。</w:t>
      </w:r>
    </w:p>
    <w:p>
      <w:pPr>
        <w:spacing w:line="560" w:lineRule="exact"/>
        <w:ind w:firstLine="6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（五）如果开放场地有训练竞赛、大型活动，必须优先保证训练竞赛和大型活动的需要。</w:t>
      </w:r>
    </w:p>
    <w:p>
      <w:pPr>
        <w:spacing w:line="560" w:lineRule="exact"/>
        <w:ind w:firstLine="6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（六）制定计划，按时举行各类公益性体育赛事活动；体育讲座、展览；积极开展体育健身技能培训；加大宣传力度，进行国民体质测试。</w:t>
      </w:r>
    </w:p>
    <w:p>
      <w:pPr>
        <w:spacing w:line="560" w:lineRule="exac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七、管理措施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（一）制定《南江县体育场馆对外免费开放实施方案》等各类制度，并予以公布。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（二）在体育场馆入口处张贴入场须知，馆内张贴工作人员岗位职责。管理人员建立巡查记录，每日巡查体育场馆情况并做登记。</w:t>
      </w:r>
    </w:p>
    <w:p>
      <w:pPr>
        <w:spacing w:line="560" w:lineRule="exact"/>
        <w:ind w:firstLine="608" w:firstLineChars="19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本方案为试行方案，在今后开放的实际操作过程中，体育馆将结合开放实际情况不断修改完善。</w:t>
      </w:r>
    </w:p>
    <w:p>
      <w:pPr>
        <w:spacing w:line="560" w:lineRule="exact"/>
        <w:ind w:firstLine="608" w:firstLineChars="19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本方案解释权属南江县教育科技体育局，未尽事宜另行通知。</w:t>
      </w:r>
    </w:p>
    <w:p>
      <w:pPr>
        <w:spacing w:line="560" w:lineRule="exact"/>
        <w:ind w:firstLine="420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ind w:firstLine="420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ind w:firstLine="42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 w:cs="仿宋_GB2312"/>
          <w:sz w:val="32"/>
          <w:szCs w:val="32"/>
        </w:rPr>
        <w:t>南江县教育科技体育局</w:t>
      </w:r>
    </w:p>
    <w:p>
      <w:pPr>
        <w:spacing w:line="560" w:lineRule="exact"/>
        <w:ind w:firstLine="42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2019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28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rPr>
          <w:rFonts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仿宋_GB2312" w:eastAsia="仿宋_GB2312" w:cs="Times New Roman"/>
        <w:sz w:val="28"/>
        <w:szCs w:val="28"/>
      </w:rPr>
    </w:pP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2D31AF"/>
    <w:rsid w:val="00287116"/>
    <w:rsid w:val="00346E57"/>
    <w:rsid w:val="00523A30"/>
    <w:rsid w:val="007853D6"/>
    <w:rsid w:val="007A398B"/>
    <w:rsid w:val="008F02D3"/>
    <w:rsid w:val="00A22107"/>
    <w:rsid w:val="00AB6EF8"/>
    <w:rsid w:val="00D411F2"/>
    <w:rsid w:val="00F265AD"/>
    <w:rsid w:val="072F163B"/>
    <w:rsid w:val="1D4A28D0"/>
    <w:rsid w:val="1EB05FAE"/>
    <w:rsid w:val="23214134"/>
    <w:rsid w:val="2FEF3B88"/>
    <w:rsid w:val="303A4789"/>
    <w:rsid w:val="471F5A74"/>
    <w:rsid w:val="4AC17C6D"/>
    <w:rsid w:val="53782ED9"/>
    <w:rsid w:val="549D77FF"/>
    <w:rsid w:val="57D015A7"/>
    <w:rsid w:val="592D31AF"/>
    <w:rsid w:val="5AFE7B1D"/>
    <w:rsid w:val="5F390DE8"/>
    <w:rsid w:val="619E645D"/>
    <w:rsid w:val="65E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uiPriority w:val="99"/>
  </w:style>
  <w:style w:type="character" w:customStyle="1" w:styleId="8">
    <w:name w:val="页脚 Char"/>
    <w:basedOn w:val="6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7</Pages>
  <Words>410</Words>
  <Characters>2341</Characters>
  <Lines>19</Lines>
  <Paragraphs>5</Paragraphs>
  <TotalTime>5</TotalTime>
  <ScaleCrop>false</ScaleCrop>
  <LinksUpToDate>false</LinksUpToDate>
  <CharactersWithSpaces>2746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2019-04-02T00:49:00Z</dcterms:created>
  <dc:creator>Administrator</dc:creator>
  <cp:lastModifiedBy>刘仁秋</cp:lastModifiedBy>
  <cp:lastPrinted>2019-04-02T14:47:00Z</cp:lastPrinted>
  <dcterms:modified xsi:type="dcterms:W3CDTF">2019-04-09T02:35:57Z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