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CA" w:rsidRPr="00033DCA" w:rsidRDefault="00033DCA" w:rsidP="00033DCA">
      <w:pPr>
        <w:pStyle w:val="a5"/>
        <w:spacing w:before="0" w:beforeAutospacing="0" w:after="0" w:afterAutospacing="0" w:line="700" w:lineRule="exact"/>
        <w:jc w:val="center"/>
        <w:rPr>
          <w:rFonts w:ascii="方正小标宋_GBK" w:eastAsia="方正小标宋_GBK" w:hAnsi="微软雅黑" w:hint="eastAsia"/>
          <w:color w:val="333333"/>
          <w:sz w:val="44"/>
          <w:szCs w:val="44"/>
        </w:rPr>
      </w:pPr>
      <w:r w:rsidRPr="00033DCA">
        <w:rPr>
          <w:rFonts w:ascii="方正小标宋_GBK" w:eastAsia="方正小标宋_GBK" w:hAnsi="微软雅黑" w:hint="eastAsia"/>
          <w:color w:val="333333"/>
          <w:sz w:val="44"/>
          <w:szCs w:val="44"/>
        </w:rPr>
        <w:t>2019年攀枝花市体育场馆免费和低收费开放方案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2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微软雅黑" w:eastAsia="仿宋_GB2312" w:hAnsi="微软雅黑" w:hint="eastAsia"/>
          <w:color w:val="333333"/>
          <w:sz w:val="32"/>
          <w:szCs w:val="32"/>
        </w:rPr>
        <w:t> </w:t>
      </w: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根据《体育总局办公厅关于做好2019年大型体育场馆免费或低收费开放工作有关事宣的通知》要求,现将攀枝花市体育场馆2019年免费或低收费开放工作方案公布如下: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黑体" w:eastAsia="黑体" w:hAnsi="黑体" w:hint="eastAsia"/>
          <w:color w:val="333333"/>
          <w:sz w:val="32"/>
          <w:szCs w:val="32"/>
        </w:rPr>
      </w:pPr>
      <w:r w:rsidRPr="00033DCA">
        <w:rPr>
          <w:rFonts w:ascii="黑体" w:eastAsia="黑体" w:hAnsi="黑体" w:hint="eastAsia"/>
          <w:color w:val="333333"/>
          <w:sz w:val="32"/>
          <w:szCs w:val="32"/>
        </w:rPr>
        <w:t>一、体育场馆简介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（一）攀枝花市体育馆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攀枝花市体育馆位于攀枝花大道东段831号，属于国家丙级体育馆。由攀枝花市体育场馆管理中心对市体育馆进行运营及管理；上级主管单位是攀枝花市教育体育局。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建设时间:1991年--1993年,1995年投入使用；占地面面积11946平方米,建筑面积5730平方米,总投资9000万元,座位数:3400个,能满足国家、省级室内体育比赛项目。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体育馆内设有:贵宾休息室、裁判员及运动员休息室、更衣室、沐浴间、安防控制室、竞赛指挥室、广播控制室、火灾自动报警系统、自动消防、自动报警和自动空调系统、灯光音响控制系统、电子显示屏、数据处理室等功能系统。馆内可进行羽毛球、乒乓球、篮球日常训练。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（二）攀枝花市体育场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攀枝花市体育场位于</w:t>
      </w:r>
      <w:r w:rsidRPr="00033DCA">
        <w:rPr>
          <w:rFonts w:ascii="仿宋_GB2312" w:eastAsia="微软雅黑" w:hAnsi="微软雅黑" w:hint="eastAsia"/>
          <w:color w:val="333333"/>
          <w:sz w:val="32"/>
          <w:szCs w:val="32"/>
        </w:rPr>
        <w:t>拏</w:t>
      </w: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枝花大道东段833号,属于国家乙级体育场。由攀枝花市体育场馆管理中心对市体育馆进行运营及管理；上级主管单位是攀枝花市教育体育局。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建设时间:2004年7月-2005年11月,占地面积41732平方米,其中体育场内建筑面积11280平方米,总投资6500万</w:t>
      </w: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元,座位数20100。能满足举办国家级单项比赛和省级综合性运动会。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体育场内设有:火灾自动报警系统、普通消防和自动喷淋系统、贵宾休息室、裁判员及运动员休息室、更衣室、沐浴间、健身房、安防控制室、灯光控制室、记时控制室、竞赛指挥室、广播控制室、数据处理室、终点控制室、电子显示屏等功能系统。体育场内有乒乓球队、跆拳道队、足球队、棒球队进行日常训练。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leftChars="228" w:left="479" w:firstLineChars="50" w:firstLine="16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黑体" w:eastAsia="黑体" w:hAnsi="黑体" w:hint="eastAsia"/>
          <w:color w:val="333333"/>
          <w:sz w:val="32"/>
          <w:szCs w:val="32"/>
        </w:rPr>
        <w:t>二、免费或低收费开放项目、开放时间及收费标准</w:t>
      </w: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br/>
        <w:t>（一）体育馆、网球场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1、元旦节1天（1月1日）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2、春节3天（大年初一、初二、初三）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3、寒假第一周星期一至星期五（只针对青少年、儿童）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4、清明节1天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5、五一劳动节1天（5月1日）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6、五四青年节1天（5月4日）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7、六一儿童节1天（6月1日）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8、端午节1天（五月初五）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9、建党节1天（7月1日）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10、暑假的第一周星期一至星期五（只针对青少年、儿童）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11、八一建军节1天（8月1日凭军官证和士兵证）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12、全国全民健身日3天（8月8日、9日、10日）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13、中秋节1天（八月十五）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14、教师节1天（9月10日凭教师证）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15、国庆节3天（10月1日、10月2日、10月3日）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16、重阳节1天（九月初九，50岁以上老人）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以上开放时间为：每天9:00至17:00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体育馆羽毛球：20元/ 小时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乒乓球：10元/小时 </w:t>
      </w:r>
      <w:r w:rsidRPr="00033DCA">
        <w:rPr>
          <w:rFonts w:ascii="微软雅黑" w:eastAsia="仿宋_GB2312" w:hAnsi="微软雅黑" w:hint="eastAsia"/>
          <w:color w:val="333333"/>
          <w:sz w:val="32"/>
          <w:szCs w:val="32"/>
        </w:rPr>
        <w:t>  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网 </w:t>
      </w:r>
      <w:r w:rsidRPr="00033DCA">
        <w:rPr>
          <w:rFonts w:ascii="微软雅黑" w:eastAsia="仿宋_GB2312" w:hAnsi="微软雅黑" w:hint="eastAsia"/>
          <w:color w:val="333333"/>
          <w:sz w:val="32"/>
          <w:szCs w:val="32"/>
        </w:rPr>
        <w:t> </w:t>
      </w: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球：20-40元/小时（7:00—9:00免费对老年人开放）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（二）体育场、室外塑胶篮球场：全天免费对外开放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全年免费开放（草坪除外）。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开放时间为：早上：6:00至9:00 </w:t>
      </w:r>
      <w:r w:rsidRPr="00033DCA">
        <w:rPr>
          <w:rFonts w:ascii="微软雅黑" w:eastAsia="仿宋_GB2312" w:hAnsi="微软雅黑" w:hint="eastAsia"/>
          <w:color w:val="333333"/>
          <w:sz w:val="32"/>
          <w:szCs w:val="32"/>
        </w:rPr>
        <w:t>  </w:t>
      </w: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下午：17:30至22:00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如与公益性活动发生冲突，优先安排公益性活动。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黑体" w:eastAsia="黑体" w:hAnsi="黑体" w:hint="eastAsia"/>
          <w:color w:val="333333"/>
          <w:sz w:val="32"/>
          <w:szCs w:val="32"/>
        </w:rPr>
      </w:pPr>
      <w:r w:rsidRPr="00033DCA">
        <w:rPr>
          <w:rFonts w:ascii="黑体" w:eastAsia="黑体" w:hAnsi="黑体" w:hint="eastAsia"/>
          <w:color w:val="333333"/>
          <w:sz w:val="32"/>
          <w:szCs w:val="32"/>
        </w:rPr>
        <w:t>三、联系人及电话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体育馆联系电话：唐小英18982375019</w:t>
      </w:r>
    </w:p>
    <w:p w:rsidR="00033DCA" w:rsidRPr="00033DCA" w:rsidRDefault="00033DCA" w:rsidP="00033DCA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体育场联系电话：熊 </w:t>
      </w:r>
      <w:r w:rsidRPr="00033DCA">
        <w:rPr>
          <w:rFonts w:ascii="微软雅黑" w:eastAsia="仿宋_GB2312" w:hAnsi="微软雅黑" w:hint="eastAsia"/>
          <w:color w:val="333333"/>
          <w:sz w:val="32"/>
          <w:szCs w:val="32"/>
        </w:rPr>
        <w:t> </w:t>
      </w:r>
      <w:r w:rsidRPr="00033DCA">
        <w:rPr>
          <w:rFonts w:ascii="仿宋_GB2312" w:eastAsia="仿宋_GB2312" w:hAnsi="微软雅黑" w:hint="eastAsia"/>
          <w:color w:val="333333"/>
          <w:sz w:val="32"/>
          <w:szCs w:val="32"/>
        </w:rPr>
        <w:t>建13980353996</w:t>
      </w:r>
    </w:p>
    <w:p w:rsidR="00BB16F1" w:rsidRPr="00033DCA" w:rsidRDefault="00BB16F1" w:rsidP="00033DC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BB16F1" w:rsidRPr="00033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F1" w:rsidRDefault="00BB16F1" w:rsidP="00033DCA">
      <w:r>
        <w:separator/>
      </w:r>
    </w:p>
  </w:endnote>
  <w:endnote w:type="continuationSeparator" w:id="1">
    <w:p w:rsidR="00BB16F1" w:rsidRDefault="00BB16F1" w:rsidP="0003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F1" w:rsidRDefault="00BB16F1" w:rsidP="00033DCA">
      <w:r>
        <w:separator/>
      </w:r>
    </w:p>
  </w:footnote>
  <w:footnote w:type="continuationSeparator" w:id="1">
    <w:p w:rsidR="00BB16F1" w:rsidRDefault="00BB16F1" w:rsidP="00033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DCA"/>
    <w:rsid w:val="00033DCA"/>
    <w:rsid w:val="00BB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3D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3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D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33D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邹健</dc:creator>
  <cp:keywords/>
  <dc:description/>
  <cp:lastModifiedBy>邹健</cp:lastModifiedBy>
  <cp:revision>2</cp:revision>
  <dcterms:created xsi:type="dcterms:W3CDTF">2019-04-01T01:26:00Z</dcterms:created>
  <dcterms:modified xsi:type="dcterms:W3CDTF">2019-04-01T01:29:00Z</dcterms:modified>
</cp:coreProperties>
</file>