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63" w:rsidRPr="00DB1663" w:rsidRDefault="00DB1663" w:rsidP="006B4F53">
      <w:pPr>
        <w:wordWrap w:val="0"/>
        <w:spacing w:line="560" w:lineRule="exact"/>
        <w:ind w:right="170"/>
        <w:jc w:val="right"/>
        <w:rPr>
          <w:rFonts w:ascii="仿宋_GB2312" w:eastAsia="仿宋_GB2312"/>
          <w:sz w:val="32"/>
          <w:szCs w:val="32"/>
        </w:rPr>
      </w:pPr>
      <w:proofErr w:type="gramStart"/>
      <w:r w:rsidRPr="00DB1663">
        <w:rPr>
          <w:rFonts w:ascii="仿宋_GB2312" w:eastAsia="仿宋_GB2312" w:hint="eastAsia"/>
          <w:sz w:val="32"/>
          <w:szCs w:val="32"/>
        </w:rPr>
        <w:t>川体青</w:t>
      </w:r>
      <w:proofErr w:type="gramEnd"/>
      <w:r w:rsidRPr="00DB1663">
        <w:rPr>
          <w:rFonts w:ascii="仿宋_GB2312" w:eastAsia="仿宋_GB2312" w:hint="eastAsia"/>
          <w:sz w:val="32"/>
          <w:szCs w:val="32"/>
        </w:rPr>
        <w:t>〔2019〕</w:t>
      </w:r>
      <w:r w:rsidR="004B151F">
        <w:rPr>
          <w:rFonts w:ascii="仿宋_GB2312" w:eastAsia="仿宋_GB2312" w:hint="eastAsia"/>
          <w:sz w:val="32"/>
          <w:szCs w:val="32"/>
        </w:rPr>
        <w:t>34</w:t>
      </w:r>
      <w:r w:rsidRPr="00DB1663">
        <w:rPr>
          <w:rFonts w:ascii="仿宋_GB2312" w:eastAsia="仿宋_GB2312" w:hint="eastAsia"/>
          <w:sz w:val="32"/>
          <w:szCs w:val="32"/>
        </w:rPr>
        <w:t>号</w:t>
      </w:r>
    </w:p>
    <w:p w:rsidR="00DB1663" w:rsidRDefault="00DB1663" w:rsidP="00DB1663">
      <w:pPr>
        <w:spacing w:line="560" w:lineRule="exact"/>
        <w:jc w:val="right"/>
        <w:rPr>
          <w:rFonts w:eastAsia="仿宋_GB2312"/>
          <w:sz w:val="32"/>
          <w:szCs w:val="32"/>
        </w:rPr>
      </w:pPr>
    </w:p>
    <w:p w:rsidR="0068111F" w:rsidRPr="00DB1663" w:rsidRDefault="00A71132" w:rsidP="00DB1663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r w:rsidRPr="00DB1663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关于举办2019年全国青少年体育冬</w:t>
      </w:r>
      <w:r w:rsidR="00A831B2" w:rsidRPr="00DB1663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夏</w:t>
      </w:r>
      <w:r w:rsidRPr="00DB1663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令营</w:t>
      </w:r>
      <w:bookmarkStart w:id="0" w:name="_GoBack"/>
      <w:bookmarkEnd w:id="0"/>
    </w:p>
    <w:p w:rsidR="003E01CE" w:rsidRDefault="00A71132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r w:rsidRPr="00DB1663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（四川站）暨四川省青少年</w:t>
      </w:r>
      <w:r w:rsidR="00BF4E7A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峨眉武术</w:t>
      </w:r>
    </w:p>
    <w:p w:rsidR="0068111F" w:rsidRPr="00DB1663" w:rsidRDefault="00BF4E7A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冬</w:t>
      </w:r>
      <w:r w:rsidR="00A71132" w:rsidRPr="00DB1663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令营的通知</w:t>
      </w:r>
    </w:p>
    <w:p w:rsidR="0068111F" w:rsidRPr="00BF4E7A" w:rsidRDefault="0068111F" w:rsidP="00BE1AAE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28"/>
          <w:szCs w:val="28"/>
        </w:rPr>
      </w:pPr>
    </w:p>
    <w:p w:rsidR="0068111F" w:rsidRPr="00DB1663" w:rsidRDefault="00A71132" w:rsidP="00EC4CDF">
      <w:pPr>
        <w:spacing w:line="50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DB166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各市（州）体育局：</w:t>
      </w:r>
    </w:p>
    <w:p w:rsidR="00BF4E7A" w:rsidRPr="00BF4E7A" w:rsidRDefault="00BF4E7A" w:rsidP="00EC4CDF">
      <w:pPr>
        <w:spacing w:line="500" w:lineRule="exact"/>
        <w:ind w:firstLine="63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F4E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为进一步贯彻落实四川体育发展“123456”战略部署，推动全省青少年体育活动广泛开展，</w:t>
      </w:r>
      <w:r w:rsidR="0042648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培养更多青少年</w:t>
      </w:r>
      <w:r w:rsidRPr="00BF4E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掌握运动技能，</w:t>
      </w:r>
      <w:r w:rsidR="00EC4CD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弘扬</w:t>
      </w:r>
      <w:r w:rsidR="0042648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传统武术文化，</w:t>
      </w:r>
      <w:r w:rsidRPr="00BF4E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经研究，</w:t>
      </w:r>
      <w:r w:rsidRPr="00BF4E7A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定于</w:t>
      </w:r>
      <w:r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10</w:t>
      </w:r>
      <w:r w:rsidRPr="00BF4E7A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月在</w:t>
      </w:r>
      <w:r w:rsidR="001D2A0F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乐山</w:t>
      </w:r>
      <w:r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峨眉山</w:t>
      </w:r>
      <w:r w:rsidRPr="00BF4E7A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市举办“</w:t>
      </w:r>
      <w:r w:rsidRPr="00BF4E7A">
        <w:rPr>
          <w:rFonts w:ascii="仿宋_GB2312" w:eastAsia="仿宋_GB2312" w:hAnsi="仿宋_GB2312" w:cs="仿宋_GB2312"/>
          <w:color w:val="000000"/>
          <w:sz w:val="32"/>
          <w:szCs w:val="24"/>
        </w:rPr>
        <w:t>201</w:t>
      </w:r>
      <w:r w:rsidRPr="00BF4E7A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9年全国青少年体育冬夏令营（四川站）暨四川省青少年</w:t>
      </w:r>
      <w:r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峨眉武术冬</w:t>
      </w:r>
      <w:r w:rsidRPr="00BF4E7A"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令营”。请</w:t>
      </w:r>
      <w:r w:rsidRPr="00BF4E7A">
        <w:rPr>
          <w:rFonts w:ascii="仿宋_GB2312" w:eastAsia="仿宋_GB2312" w:hAnsi="Times New Roman" w:cs="Times New Roman" w:hint="eastAsia"/>
          <w:sz w:val="32"/>
          <w:szCs w:val="32"/>
        </w:rPr>
        <w:t>各市（州）积极组队报名参加，加强队伍管理，确保夏令营活动安全、顺利进行。</w:t>
      </w:r>
    </w:p>
    <w:p w:rsidR="0068111F" w:rsidRPr="00BF4E7A" w:rsidRDefault="0068111F" w:rsidP="00EC4CDF">
      <w:pPr>
        <w:spacing w:line="500" w:lineRule="exact"/>
        <w:ind w:leftChars="304" w:left="2238" w:hangingChars="500" w:hanging="160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68111F" w:rsidRDefault="00A71132" w:rsidP="003E01CE">
      <w:pPr>
        <w:spacing w:line="500" w:lineRule="exact"/>
        <w:ind w:leftChars="304" w:left="1918" w:hangingChars="400" w:hanging="128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附件：1.2019年全国青少年体育冬夏令营（四川站）暨四川省青少年</w:t>
      </w:r>
      <w:r w:rsidR="00BF4E7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峨眉武术冬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令营活动方案</w:t>
      </w:r>
    </w:p>
    <w:p w:rsidR="0068111F" w:rsidRDefault="00A71132" w:rsidP="003E01CE">
      <w:pPr>
        <w:spacing w:line="500" w:lineRule="exact"/>
        <w:ind w:left="1920" w:hangingChars="600" w:hanging="192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  </w:t>
      </w:r>
      <w:r w:rsidR="00DA0B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DB166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DA0B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6F4AA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2019年全国青少年体育冬夏令营（四川站）暨四川省青少年</w:t>
      </w:r>
      <w:r w:rsidR="00BF4E7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峨眉武术冬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令营</w:t>
      </w:r>
      <w:r w:rsidR="002C1DD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线下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报名表</w:t>
      </w:r>
    </w:p>
    <w:p w:rsidR="0068111F" w:rsidRDefault="00A71132" w:rsidP="00EC4CDF">
      <w:pPr>
        <w:spacing w:line="500" w:lineRule="exact"/>
        <w:ind w:firstLine="63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  </w:t>
      </w:r>
    </w:p>
    <w:p w:rsidR="0068111F" w:rsidRDefault="00A71132" w:rsidP="00EC4CDF">
      <w:pPr>
        <w:spacing w:line="500" w:lineRule="exact"/>
        <w:ind w:firstLineChars="1800" w:firstLine="576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四川省体育局 </w:t>
      </w:r>
    </w:p>
    <w:p w:rsidR="0068111F" w:rsidRDefault="00A71132" w:rsidP="00EC4CDF">
      <w:pPr>
        <w:spacing w:line="50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                2019年9月</w:t>
      </w:r>
      <w:r w:rsidR="00BF4E7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6F4AA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p w:rsidR="003E01CE" w:rsidRDefault="003E01CE" w:rsidP="00EC4CDF">
      <w:pPr>
        <w:spacing w:line="50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68111F" w:rsidRDefault="00A71132" w:rsidP="001D2A0F">
      <w:pPr>
        <w:ind w:leftChars="200" w:left="580" w:hangingChars="50" w:hanging="16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（联系人：李柔娉</w:t>
      </w:r>
      <w:r w:rsidR="001D2A0F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、胡莉</w:t>
      </w:r>
      <w:proofErr w:type="gramStart"/>
      <w:r w:rsidR="001D2A0F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娟</w:t>
      </w:r>
      <w:proofErr w:type="gramEnd"/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，联系电话：028—87026795</w:t>
      </w:r>
      <w:r w:rsidR="001D2A0F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、028-87026793</w:t>
      </w:r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）</w:t>
      </w:r>
    </w:p>
    <w:p w:rsidR="00A831B2" w:rsidRDefault="00A71132" w:rsidP="00DA0B03">
      <w:pPr>
        <w:pStyle w:val="1"/>
        <w:spacing w:line="700" w:lineRule="exact"/>
        <w:ind w:firstLineChars="0" w:firstLine="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仿宋_GB2312" w:eastAsia="仿宋_GB2312" w:hAnsi="黑体"/>
          <w:color w:val="000000" w:themeColor="text1"/>
          <w:sz w:val="32"/>
          <w:szCs w:val="32"/>
        </w:rPr>
        <w:br w:type="page"/>
      </w:r>
      <w:r w:rsidR="00A831B2" w:rsidRPr="002C1DDD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2C1DDD" w:rsidRPr="002C1DDD">
        <w:rPr>
          <w:rFonts w:ascii="黑体" w:eastAsia="黑体" w:hAnsi="黑体" w:cs="宋体" w:hint="eastAsia"/>
          <w:sz w:val="32"/>
          <w:szCs w:val="32"/>
        </w:rPr>
        <w:t>1</w:t>
      </w:r>
    </w:p>
    <w:p w:rsidR="00DB1663" w:rsidRPr="00DA0B03" w:rsidRDefault="00DB1663" w:rsidP="00DA0B03">
      <w:pPr>
        <w:pStyle w:val="1"/>
        <w:spacing w:line="700" w:lineRule="exact"/>
        <w:ind w:firstLineChars="0" w:firstLine="0"/>
        <w:jc w:val="left"/>
        <w:rPr>
          <w:rFonts w:ascii="黑体" w:eastAsia="黑体" w:hAnsi="黑体" w:cs="仿宋_GB2312"/>
          <w:b/>
          <w:sz w:val="44"/>
          <w:szCs w:val="44"/>
        </w:rPr>
      </w:pPr>
    </w:p>
    <w:p w:rsidR="0068111F" w:rsidRPr="00DB1663" w:rsidRDefault="00A71132" w:rsidP="003E01CE">
      <w:pPr>
        <w:pStyle w:val="1"/>
        <w:spacing w:line="700" w:lineRule="exact"/>
        <w:ind w:firstLineChars="0" w:firstLine="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DB1663">
        <w:rPr>
          <w:rFonts w:ascii="方正小标宋简体" w:eastAsia="方正小标宋简体" w:hAnsi="宋体" w:cs="宋体" w:hint="eastAsia"/>
          <w:sz w:val="44"/>
          <w:szCs w:val="44"/>
        </w:rPr>
        <w:t>2019年全国青少年体育冬夏令营（四川站）</w:t>
      </w:r>
      <w:r w:rsidR="00BF4E7A">
        <w:rPr>
          <w:rFonts w:ascii="方正小标宋简体" w:eastAsia="方正小标宋简体" w:hAnsi="宋体" w:cs="宋体" w:hint="eastAsia"/>
          <w:sz w:val="44"/>
          <w:szCs w:val="44"/>
        </w:rPr>
        <w:t>暨四川省青少年峨眉武术冬</w:t>
      </w:r>
      <w:r w:rsidRPr="00DB1663">
        <w:rPr>
          <w:rFonts w:ascii="方正小标宋简体" w:eastAsia="方正小标宋简体" w:hAnsi="宋体" w:cs="宋体" w:hint="eastAsia"/>
          <w:sz w:val="44"/>
          <w:szCs w:val="44"/>
        </w:rPr>
        <w:t>令营</w:t>
      </w:r>
      <w:r w:rsidR="00A831B2" w:rsidRPr="00DB1663">
        <w:rPr>
          <w:rFonts w:ascii="方正小标宋简体" w:eastAsia="方正小标宋简体" w:hAnsi="宋体" w:cs="宋体" w:hint="eastAsia"/>
          <w:sz w:val="44"/>
          <w:szCs w:val="44"/>
        </w:rPr>
        <w:t>活动方案</w:t>
      </w:r>
    </w:p>
    <w:p w:rsidR="0068111F" w:rsidRPr="00DB1663" w:rsidRDefault="0068111F">
      <w:pPr>
        <w:pStyle w:val="1"/>
        <w:spacing w:line="700" w:lineRule="exact"/>
        <w:ind w:firstLine="640"/>
        <w:jc w:val="left"/>
        <w:rPr>
          <w:rFonts w:ascii="方正小标宋简体" w:eastAsia="方正小标宋简体" w:hAnsi="仿宋" w:cs="仿宋"/>
          <w:bCs/>
          <w:sz w:val="32"/>
          <w:szCs w:val="32"/>
        </w:rPr>
      </w:pPr>
    </w:p>
    <w:p w:rsidR="0068111F" w:rsidRPr="00A831B2" w:rsidRDefault="00A831B2" w:rsidP="00003D41">
      <w:pPr>
        <w:pStyle w:val="a7"/>
        <w:numPr>
          <w:ilvl w:val="0"/>
          <w:numId w:val="3"/>
        </w:numPr>
        <w:spacing w:line="580" w:lineRule="exact"/>
        <w:ind w:firstLineChars="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主办单位</w:t>
      </w:r>
    </w:p>
    <w:p w:rsidR="0068111F" w:rsidRPr="003E01CE" w:rsidRDefault="00A71132" w:rsidP="00003D4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四川省体育局</w:t>
      </w:r>
    </w:p>
    <w:p w:rsidR="0068111F" w:rsidRPr="00A831B2" w:rsidRDefault="00A831B2" w:rsidP="00003D41">
      <w:pPr>
        <w:pStyle w:val="a7"/>
        <w:numPr>
          <w:ilvl w:val="0"/>
          <w:numId w:val="3"/>
        </w:numPr>
        <w:spacing w:line="580" w:lineRule="exact"/>
        <w:ind w:rightChars="-244" w:right="-512" w:firstLineChars="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执行单位</w:t>
      </w:r>
    </w:p>
    <w:p w:rsidR="0068111F" w:rsidRPr="003E01CE" w:rsidRDefault="00A71132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四川体育职业学院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武术运动管理中心</w:t>
      </w:r>
    </w:p>
    <w:p w:rsidR="0068111F" w:rsidRDefault="00A831B2" w:rsidP="00003D41">
      <w:pPr>
        <w:numPr>
          <w:ilvl w:val="0"/>
          <w:numId w:val="3"/>
        </w:numPr>
        <w:spacing w:line="58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承办单位</w:t>
      </w:r>
    </w:p>
    <w:p w:rsidR="000F0038" w:rsidRPr="003E01CE" w:rsidRDefault="000F0038" w:rsidP="000F0038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四川省青少年体育俱乐部联合会</w:t>
      </w:r>
    </w:p>
    <w:p w:rsidR="000F0038" w:rsidRPr="003E01CE" w:rsidRDefault="000F0038" w:rsidP="000F0038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四川省武术协会</w:t>
      </w:r>
    </w:p>
    <w:p w:rsidR="000F0038" w:rsidRPr="003E01CE" w:rsidRDefault="000F0038" w:rsidP="000F0038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乐山市体育局</w:t>
      </w:r>
    </w:p>
    <w:p w:rsidR="000F0038" w:rsidRPr="003E01CE" w:rsidRDefault="000F0038" w:rsidP="000F0038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峨眉山市文化体育和旅游局</w:t>
      </w:r>
    </w:p>
    <w:p w:rsidR="0068111F" w:rsidRDefault="003D492C" w:rsidP="00003D41">
      <w:pPr>
        <w:numPr>
          <w:ilvl w:val="0"/>
          <w:numId w:val="3"/>
        </w:numPr>
        <w:spacing w:line="58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协办单位</w:t>
      </w:r>
    </w:p>
    <w:p w:rsidR="00105019" w:rsidRPr="003E01CE" w:rsidRDefault="00105019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峨眉山市武术运动管理中心</w:t>
      </w:r>
    </w:p>
    <w:p w:rsidR="000F0038" w:rsidRPr="003E01CE" w:rsidRDefault="000F0038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峨眉山市武术协会</w:t>
      </w:r>
    </w:p>
    <w:p w:rsidR="000F0038" w:rsidRPr="003E01CE" w:rsidRDefault="000F0038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/>
          <w:sz w:val="32"/>
          <w:szCs w:val="32"/>
        </w:rPr>
        <w:t>峨眉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山文武</w:t>
      </w:r>
      <w:r w:rsidRPr="003E01CE">
        <w:rPr>
          <w:rFonts w:ascii="仿宋_GB2312" w:eastAsia="仿宋_GB2312" w:hAnsi="仿宋" w:cs="仿宋"/>
          <w:sz w:val="32"/>
          <w:szCs w:val="32"/>
        </w:rPr>
        <w:t>学校</w:t>
      </w:r>
    </w:p>
    <w:p w:rsidR="0068111F" w:rsidRDefault="00A71132" w:rsidP="000F0038">
      <w:pPr>
        <w:pStyle w:val="a5"/>
        <w:widowControl/>
        <w:spacing w:line="58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日期和地点 </w:t>
      </w:r>
    </w:p>
    <w:p w:rsidR="0068111F" w:rsidRPr="003E01CE" w:rsidRDefault="00A71132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2019年10月</w:t>
      </w:r>
      <w:r w:rsidR="0042648B" w:rsidRPr="003E01CE">
        <w:rPr>
          <w:rFonts w:ascii="仿宋_GB2312" w:eastAsia="仿宋_GB2312" w:hAnsi="仿宋" w:cs="仿宋" w:hint="eastAsia"/>
          <w:sz w:val="32"/>
          <w:szCs w:val="32"/>
        </w:rPr>
        <w:t>17</w:t>
      </w:r>
      <w:r w:rsidR="00A831B2" w:rsidRPr="003E01CE">
        <w:rPr>
          <w:rFonts w:ascii="仿宋_GB2312" w:eastAsia="仿宋_GB2312" w:hAnsi="仿宋" w:cs="仿宋" w:hint="eastAsia"/>
          <w:sz w:val="32"/>
          <w:szCs w:val="32"/>
        </w:rPr>
        <w:t>日</w:t>
      </w:r>
      <w:r w:rsidR="004437B6" w:rsidRPr="003E01CE">
        <w:rPr>
          <w:rFonts w:ascii="仿宋_GB2312" w:eastAsia="仿宋_GB2312" w:hAnsi="仿宋" w:cs="仿宋" w:hint="eastAsia"/>
          <w:sz w:val="32"/>
          <w:szCs w:val="32"/>
        </w:rPr>
        <w:t>至</w:t>
      </w:r>
      <w:r w:rsidR="0042648B" w:rsidRPr="003E01CE">
        <w:rPr>
          <w:rFonts w:ascii="仿宋_GB2312" w:eastAsia="仿宋_GB2312" w:hAnsi="仿宋" w:cs="仿宋" w:hint="eastAsia"/>
          <w:sz w:val="32"/>
          <w:szCs w:val="32"/>
        </w:rPr>
        <w:t>21</w:t>
      </w:r>
      <w:r w:rsidR="00A831B2" w:rsidRPr="003E01CE">
        <w:rPr>
          <w:rFonts w:ascii="仿宋_GB2312" w:eastAsia="仿宋_GB2312" w:hAnsi="仿宋" w:cs="仿宋" w:hint="eastAsia"/>
          <w:sz w:val="32"/>
          <w:szCs w:val="32"/>
        </w:rPr>
        <w:t>日在</w:t>
      </w:r>
      <w:r w:rsidR="001D2A0F" w:rsidRPr="003E01CE">
        <w:rPr>
          <w:rFonts w:ascii="仿宋_GB2312" w:eastAsia="仿宋_GB2312" w:hAnsi="仿宋" w:cs="仿宋" w:hint="eastAsia"/>
          <w:sz w:val="32"/>
          <w:szCs w:val="32"/>
        </w:rPr>
        <w:t>乐山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峨眉山</w:t>
      </w:r>
      <w:r w:rsidR="001D2A0F" w:rsidRPr="003E01CE">
        <w:rPr>
          <w:rFonts w:ascii="仿宋_GB2312" w:eastAsia="仿宋_GB2312" w:hAnsi="仿宋" w:cs="仿宋" w:hint="eastAsia"/>
          <w:sz w:val="32"/>
          <w:szCs w:val="32"/>
        </w:rPr>
        <w:t>市</w:t>
      </w:r>
      <w:r w:rsidR="00A831B2" w:rsidRPr="003E01CE">
        <w:rPr>
          <w:rFonts w:ascii="仿宋_GB2312" w:eastAsia="仿宋_GB2312" w:hAnsi="仿宋" w:cs="仿宋" w:hint="eastAsia"/>
          <w:sz w:val="32"/>
          <w:szCs w:val="32"/>
        </w:rPr>
        <w:t>举</w:t>
      </w:r>
      <w:r w:rsidR="004437B6" w:rsidRPr="003E01CE">
        <w:rPr>
          <w:rFonts w:ascii="仿宋_GB2312" w:eastAsia="仿宋_GB2312" w:hAnsi="仿宋" w:cs="仿宋" w:hint="eastAsia"/>
          <w:sz w:val="32"/>
          <w:szCs w:val="32"/>
        </w:rPr>
        <w:t>行</w:t>
      </w:r>
      <w:r w:rsidR="00A831B2" w:rsidRPr="003E01CE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8111F" w:rsidRDefault="00A71132" w:rsidP="000F0038">
      <w:pPr>
        <w:pStyle w:val="a5"/>
        <w:numPr>
          <w:ilvl w:val="0"/>
          <w:numId w:val="4"/>
        </w:numPr>
        <w:shd w:val="clear" w:color="auto" w:fill="FFFFFF"/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活动</w:t>
      </w:r>
      <w:r w:rsidR="00A831B2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内容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 </w:t>
      </w:r>
    </w:p>
    <w:p w:rsidR="000F0038" w:rsidRPr="003E01CE" w:rsidRDefault="000F0038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峨眉武术技能培训、传统武术文化学习、拓展训练等。</w:t>
      </w:r>
    </w:p>
    <w:p w:rsidR="00A831B2" w:rsidRPr="000F0038" w:rsidRDefault="000F0038" w:rsidP="000F0038">
      <w:pPr>
        <w:pStyle w:val="a5"/>
        <w:widowControl/>
        <w:spacing w:line="580" w:lineRule="exact"/>
        <w:ind w:firstLine="640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</w:rPr>
      </w:pPr>
      <w:r w:rsidRPr="000F0038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七、</w:t>
      </w:r>
      <w:r w:rsidR="00A831B2" w:rsidRPr="000F0038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日程安排</w:t>
      </w:r>
    </w:p>
    <w:p w:rsidR="00A831B2" w:rsidRPr="003E01CE" w:rsidRDefault="00A831B2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10月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17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日报到，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18-21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日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上午</w:t>
      </w:r>
      <w:r w:rsidR="00BE1AAE" w:rsidRPr="003E01CE">
        <w:rPr>
          <w:rFonts w:ascii="仿宋_GB2312" w:eastAsia="仿宋_GB2312" w:hAnsi="仿宋" w:cs="仿宋" w:hint="eastAsia"/>
          <w:sz w:val="32"/>
          <w:szCs w:val="32"/>
        </w:rPr>
        <w:t>技能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培训，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21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日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下午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离会。具体日程安排另行通知。</w:t>
      </w:r>
    </w:p>
    <w:p w:rsidR="0068111F" w:rsidRPr="004437B6" w:rsidRDefault="000F0038" w:rsidP="00003D41">
      <w:pPr>
        <w:pStyle w:val="a5"/>
        <w:widowControl/>
        <w:spacing w:line="580" w:lineRule="exact"/>
        <w:ind w:firstLine="640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八、</w:t>
      </w:r>
      <w:r w:rsidR="00A71132" w:rsidRPr="004437B6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参加办法</w:t>
      </w:r>
    </w:p>
    <w:p w:rsidR="0068111F" w:rsidRPr="003E01CE" w:rsidRDefault="00A71132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0F0038" w:rsidRPr="003E01CE">
        <w:rPr>
          <w:rFonts w:ascii="仿宋_GB2312" w:eastAsia="仿宋_GB2312" w:hAnsi="仿宋" w:cs="仿宋"/>
          <w:sz w:val="32"/>
          <w:szCs w:val="32"/>
        </w:rPr>
        <w:t>各市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（州）</w:t>
      </w:r>
      <w:r w:rsidR="000F0038" w:rsidRPr="003E01CE">
        <w:rPr>
          <w:rFonts w:ascii="仿宋_GB2312" w:eastAsia="仿宋_GB2312" w:hAnsi="仿宋" w:cs="仿宋"/>
          <w:sz w:val="32"/>
          <w:szCs w:val="32"/>
        </w:rPr>
        <w:t>可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选派</w:t>
      </w:r>
      <w:r w:rsidR="000F0038" w:rsidRPr="003E01CE">
        <w:rPr>
          <w:rFonts w:ascii="仿宋_GB2312" w:eastAsia="仿宋_GB2312" w:hAnsi="仿宋" w:cs="仿宋"/>
          <w:sz w:val="32"/>
          <w:szCs w:val="32"/>
        </w:rPr>
        <w:t>一支队伍参加，每队限报12人，其中领队2人（1男、1女），</w:t>
      </w:r>
      <w:r w:rsidR="0042648B" w:rsidRPr="003E01CE">
        <w:rPr>
          <w:rFonts w:ascii="仿宋_GB2312" w:eastAsia="仿宋_GB2312" w:hAnsi="仿宋" w:cs="仿宋" w:hint="eastAsia"/>
          <w:sz w:val="32"/>
          <w:szCs w:val="32"/>
        </w:rPr>
        <w:t>10至14岁</w:t>
      </w:r>
      <w:r w:rsidR="000F0038" w:rsidRPr="003E01CE">
        <w:rPr>
          <w:rFonts w:ascii="仿宋_GB2312" w:eastAsia="仿宋_GB2312" w:hAnsi="仿宋" w:cs="仿宋"/>
          <w:sz w:val="32"/>
          <w:szCs w:val="32"/>
        </w:rPr>
        <w:t>的男、女营员各5人。</w:t>
      </w:r>
    </w:p>
    <w:p w:rsidR="00E83B10" w:rsidRPr="003E01CE" w:rsidRDefault="00A71132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（二）</w:t>
      </w:r>
      <w:proofErr w:type="gramStart"/>
      <w:r w:rsidR="00A60412" w:rsidRPr="003E01CE">
        <w:rPr>
          <w:rFonts w:ascii="仿宋_GB2312" w:eastAsia="仿宋_GB2312" w:hAnsi="仿宋" w:cs="仿宋" w:hint="eastAsia"/>
          <w:sz w:val="32"/>
          <w:szCs w:val="32"/>
        </w:rPr>
        <w:t>营</w:t>
      </w:r>
      <w:r w:rsidR="00E83B10" w:rsidRPr="003E01CE">
        <w:rPr>
          <w:rFonts w:ascii="仿宋_GB2312" w:eastAsia="仿宋_GB2312" w:hAnsi="仿宋" w:cs="仿宋" w:hint="eastAsia"/>
          <w:sz w:val="32"/>
          <w:szCs w:val="32"/>
        </w:rPr>
        <w:t>员须</w:t>
      </w:r>
      <w:proofErr w:type="gramEnd"/>
      <w:r w:rsidR="00E83B10" w:rsidRPr="003E01CE">
        <w:rPr>
          <w:rFonts w:ascii="仿宋_GB2312" w:eastAsia="仿宋_GB2312" w:hAnsi="仿宋" w:cs="仿宋" w:hint="eastAsia"/>
          <w:sz w:val="32"/>
          <w:szCs w:val="32"/>
        </w:rPr>
        <w:t>经县级以上医疗部门检查证明身体健康合格，适合参加本项目运动（报到时出示体检证明）。</w:t>
      </w:r>
    </w:p>
    <w:p w:rsidR="00E83B10" w:rsidRPr="003E01CE" w:rsidRDefault="000F0038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E83B10" w:rsidRPr="003E01CE">
        <w:rPr>
          <w:rFonts w:ascii="仿宋_GB2312" w:eastAsia="仿宋_GB2312" w:hAnsi="仿宋" w:cs="仿宋" w:hint="eastAsia"/>
          <w:sz w:val="32"/>
          <w:szCs w:val="32"/>
        </w:rPr>
        <w:t>各队须办理活动期间全体人员人身意外伤害保险（建议投保金额不低于人民币10万元，附加医疗保险1万元）。报到时须交验保险单据原件和复印件。未办理保险者不得参加。</w:t>
      </w:r>
    </w:p>
    <w:p w:rsidR="0068111F" w:rsidRDefault="000F0038" w:rsidP="00003D41">
      <w:pPr>
        <w:pStyle w:val="a5"/>
        <w:shd w:val="clear" w:color="auto" w:fill="FFFFFF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</w:t>
      </w:r>
      <w:r w:rsidR="00A71132">
        <w:rPr>
          <w:rFonts w:ascii="黑体" w:eastAsia="黑体" w:hAnsi="黑体" w:cs="黑体" w:hint="eastAsia"/>
          <w:sz w:val="32"/>
          <w:szCs w:val="32"/>
        </w:rPr>
        <w:t>指</w:t>
      </w:r>
      <w:r w:rsidR="003D492C">
        <w:rPr>
          <w:rFonts w:ascii="黑体" w:eastAsia="黑体" w:hAnsi="黑体" w:cs="黑体" w:hint="eastAsia"/>
          <w:sz w:val="32"/>
          <w:szCs w:val="32"/>
        </w:rPr>
        <w:t>导老师</w:t>
      </w:r>
    </w:p>
    <w:p w:rsidR="003D492C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委托四川体育职业学院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武术运动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管理中心选派。</w:t>
      </w:r>
    </w:p>
    <w:p w:rsidR="003D492C" w:rsidRPr="003D492C" w:rsidRDefault="000F0038" w:rsidP="00003D41">
      <w:pPr>
        <w:spacing w:line="580" w:lineRule="exact"/>
        <w:ind w:firstLineChars="200" w:firstLine="640"/>
        <w:jc w:val="left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十、</w:t>
      </w:r>
      <w:r w:rsidR="003D492C" w:rsidRPr="003D492C">
        <w:rPr>
          <w:rFonts w:ascii="黑体" w:eastAsia="黑体" w:hAnsi="Times New Roman" w:cs="Times New Roman" w:hint="eastAsia"/>
          <w:color w:val="000000"/>
          <w:sz w:val="32"/>
          <w:szCs w:val="32"/>
        </w:rPr>
        <w:t>奖项设置</w:t>
      </w:r>
    </w:p>
    <w:p w:rsidR="003D492C" w:rsidRPr="003E01CE" w:rsidRDefault="00A63926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3D492C" w:rsidRPr="003E01CE">
        <w:rPr>
          <w:rFonts w:ascii="仿宋_GB2312" w:eastAsia="仿宋_GB2312" w:hAnsi="仿宋" w:cs="仿宋" w:hint="eastAsia"/>
          <w:sz w:val="32"/>
          <w:szCs w:val="32"/>
        </w:rPr>
        <w:t>设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“优秀营员奖”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、“优秀领队奖”</w:t>
      </w:r>
      <w:r w:rsidR="003D492C" w:rsidRPr="003E01CE">
        <w:rPr>
          <w:rFonts w:ascii="仿宋_GB2312" w:eastAsia="仿宋_GB2312" w:hAnsi="仿宋" w:cs="仿宋" w:hint="eastAsia"/>
          <w:sz w:val="32"/>
          <w:szCs w:val="32"/>
        </w:rPr>
        <w:t>评选办法按大会有关规定执行。</w:t>
      </w:r>
    </w:p>
    <w:p w:rsidR="00A63926" w:rsidRPr="003E01CE" w:rsidRDefault="00A63926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BF4E7A" w:rsidRPr="003E01CE">
        <w:rPr>
          <w:rFonts w:ascii="仿宋_GB2312" w:eastAsia="仿宋_GB2312" w:hAnsi="仿宋" w:cs="仿宋"/>
          <w:sz w:val="32"/>
          <w:szCs w:val="32"/>
        </w:rPr>
        <w:t>参加并完成</w:t>
      </w:r>
      <w:r w:rsidR="00BF4E7A" w:rsidRPr="003E01CE">
        <w:rPr>
          <w:rFonts w:ascii="仿宋_GB2312" w:eastAsia="仿宋_GB2312" w:hAnsi="仿宋" w:cs="仿宋" w:hint="eastAsia"/>
          <w:sz w:val="32"/>
          <w:szCs w:val="32"/>
        </w:rPr>
        <w:t>冬</w:t>
      </w:r>
      <w:r w:rsidRPr="003E01CE">
        <w:rPr>
          <w:rFonts w:ascii="仿宋_GB2312" w:eastAsia="仿宋_GB2312" w:hAnsi="仿宋" w:cs="仿宋"/>
          <w:sz w:val="32"/>
          <w:szCs w:val="32"/>
        </w:rPr>
        <w:t>令营所有活动的营员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统一颁发结营证书。</w:t>
      </w:r>
    </w:p>
    <w:p w:rsidR="0068111F" w:rsidRDefault="00491834" w:rsidP="000F0038">
      <w:pPr>
        <w:spacing w:line="580" w:lineRule="exact"/>
        <w:ind w:firstLineChars="200" w:firstLine="640"/>
        <w:jc w:val="left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十</w:t>
      </w:r>
      <w:r w:rsidR="000F0038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一</w:t>
      </w:r>
      <w:r w:rsidR="00A71132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、</w:t>
      </w:r>
      <w:r w:rsidR="00A60412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食宿及交通</w:t>
      </w:r>
      <w:r w:rsidR="00A71132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安排</w:t>
      </w:r>
    </w:p>
    <w:p w:rsidR="0068111F" w:rsidRPr="003E01CE" w:rsidRDefault="00DA0B03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各代表队往返交通自行安排</w:t>
      </w:r>
      <w:r w:rsidR="00A60412" w:rsidRPr="003E01CE">
        <w:rPr>
          <w:rFonts w:ascii="仿宋_GB2312" w:eastAsia="仿宋_GB2312" w:hAnsi="仿宋" w:cs="仿宋" w:hint="eastAsia"/>
          <w:sz w:val="32"/>
          <w:szCs w:val="32"/>
        </w:rPr>
        <w:t>，费用自理。大会统一安排食宿，</w:t>
      </w:r>
      <w:r w:rsidRPr="003E01CE">
        <w:rPr>
          <w:rFonts w:ascii="仿宋_GB2312" w:eastAsia="仿宋_GB2312" w:hAnsi="仿宋" w:cs="仿宋" w:hint="eastAsia"/>
          <w:sz w:val="32"/>
          <w:szCs w:val="32"/>
        </w:rPr>
        <w:lastRenderedPageBreak/>
        <w:t>各队正编人员每人每天交食宿费</w:t>
      </w:r>
      <w:r w:rsidR="00105019" w:rsidRPr="003E01CE">
        <w:rPr>
          <w:rFonts w:ascii="仿宋_GB2312" w:eastAsia="仿宋_GB2312" w:hAnsi="仿宋" w:cs="仿宋" w:hint="eastAsia"/>
          <w:sz w:val="32"/>
          <w:szCs w:val="32"/>
        </w:rPr>
        <w:t>120元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，超编人员费用自理</w:t>
      </w:r>
      <w:r w:rsidR="00A71132" w:rsidRPr="003E01CE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8111F" w:rsidRDefault="00A71132" w:rsidP="00003D41">
      <w:pPr>
        <w:spacing w:line="580" w:lineRule="exact"/>
        <w:ind w:firstLineChars="200" w:firstLine="640"/>
        <w:jc w:val="left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十</w:t>
      </w:r>
      <w:r w:rsidR="000F0038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二</w:t>
      </w: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、报名与报到</w:t>
      </w:r>
    </w:p>
    <w:p w:rsidR="0068111F" w:rsidRPr="00DB1663" w:rsidRDefault="00A71132" w:rsidP="00003D41">
      <w:pPr>
        <w:pStyle w:val="a5"/>
        <w:shd w:val="clear" w:color="auto" w:fill="FFFFFF"/>
        <w:spacing w:line="580" w:lineRule="exact"/>
        <w:ind w:firstLineChars="200" w:firstLine="640"/>
        <w:rPr>
          <w:rFonts w:ascii="楷体" w:eastAsia="楷体" w:hAnsi="楷体" w:cs="仿宋"/>
          <w:bCs/>
          <w:sz w:val="32"/>
          <w:szCs w:val="32"/>
        </w:rPr>
      </w:pPr>
      <w:r w:rsidRPr="00DB1663">
        <w:rPr>
          <w:rFonts w:ascii="楷体" w:eastAsia="楷体" w:hAnsi="楷体" w:hint="eastAsia"/>
          <w:color w:val="000000" w:themeColor="text1"/>
          <w:sz w:val="32"/>
          <w:szCs w:val="32"/>
        </w:rPr>
        <w:t>（一）报名</w:t>
      </w:r>
    </w:p>
    <w:p w:rsidR="003D492C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1.各</w:t>
      </w:r>
      <w:r w:rsidR="00A60412" w:rsidRPr="003E01CE">
        <w:rPr>
          <w:rFonts w:ascii="仿宋_GB2312" w:eastAsia="仿宋_GB2312" w:hAnsi="仿宋" w:cs="仿宋" w:hint="eastAsia"/>
          <w:sz w:val="32"/>
          <w:szCs w:val="32"/>
        </w:rPr>
        <w:t>代表队</w:t>
      </w:r>
      <w:r w:rsidRPr="003E01CE">
        <w:rPr>
          <w:rFonts w:ascii="仿宋_GB2312" w:eastAsia="仿宋_GB2312" w:hAnsi="仿宋" w:cs="仿宋"/>
          <w:sz w:val="32"/>
          <w:szCs w:val="32"/>
        </w:rPr>
        <w:t>须通过</w:t>
      </w:r>
      <w:r w:rsidRPr="003E01CE">
        <w:rPr>
          <w:rFonts w:ascii="仿宋_GB2312" w:eastAsia="仿宋_GB2312" w:hAnsi="仿宋" w:cs="仿宋"/>
          <w:sz w:val="32"/>
          <w:szCs w:val="32"/>
        </w:rPr>
        <w:t>“</w:t>
      </w:r>
      <w:r w:rsidRPr="003E01CE">
        <w:rPr>
          <w:rFonts w:ascii="仿宋_GB2312" w:eastAsia="仿宋_GB2312" w:hAnsi="仿宋" w:cs="仿宋"/>
          <w:sz w:val="32"/>
          <w:szCs w:val="32"/>
        </w:rPr>
        <w:t>全国青少年体育冬夏令营报名平台</w:t>
      </w:r>
      <w:r w:rsidRPr="003E01CE">
        <w:rPr>
          <w:rFonts w:ascii="仿宋_GB2312" w:eastAsia="仿宋_GB2312" w:hAnsi="仿宋" w:cs="仿宋"/>
          <w:sz w:val="32"/>
          <w:szCs w:val="32"/>
        </w:rPr>
        <w:t>”</w:t>
      </w:r>
      <w:r w:rsidRPr="003E01CE">
        <w:rPr>
          <w:rFonts w:ascii="仿宋_GB2312" w:eastAsia="仿宋_GB2312" w:hAnsi="仿宋" w:cs="仿宋"/>
          <w:sz w:val="32"/>
          <w:szCs w:val="32"/>
        </w:rPr>
        <w:t>（手机关注</w:t>
      </w:r>
      <w:r w:rsidRPr="003E01CE">
        <w:rPr>
          <w:rFonts w:ascii="仿宋_GB2312" w:eastAsia="仿宋_GB2312" w:hAnsi="仿宋" w:cs="仿宋"/>
          <w:sz w:val="32"/>
          <w:szCs w:val="32"/>
        </w:rPr>
        <w:t>“</w:t>
      </w:r>
      <w:r w:rsidRPr="003E01CE">
        <w:rPr>
          <w:rFonts w:ascii="仿宋_GB2312" w:eastAsia="仿宋_GB2312" w:hAnsi="仿宋" w:cs="仿宋"/>
          <w:sz w:val="32"/>
          <w:szCs w:val="32"/>
        </w:rPr>
        <w:t>赢动少年</w:t>
      </w:r>
      <w:r w:rsidRPr="003E01CE">
        <w:rPr>
          <w:rFonts w:ascii="仿宋_GB2312" w:eastAsia="仿宋_GB2312" w:hAnsi="仿宋" w:cs="仿宋"/>
          <w:sz w:val="32"/>
          <w:szCs w:val="32"/>
        </w:rPr>
        <w:t>”</w:t>
      </w:r>
      <w:proofErr w:type="gramStart"/>
      <w:r w:rsidRPr="003E01CE">
        <w:rPr>
          <w:rFonts w:ascii="仿宋_GB2312" w:eastAsia="仿宋_GB2312" w:hAnsi="仿宋" w:cs="仿宋"/>
          <w:sz w:val="32"/>
          <w:szCs w:val="32"/>
        </w:rPr>
        <w:t>微信公众号</w:t>
      </w:r>
      <w:proofErr w:type="gramEnd"/>
      <w:r w:rsidRPr="003E01CE">
        <w:rPr>
          <w:rFonts w:ascii="仿宋_GB2312" w:eastAsia="仿宋_GB2312" w:hAnsi="仿宋" w:cs="仿宋"/>
          <w:sz w:val="32"/>
          <w:szCs w:val="32"/>
        </w:rPr>
        <w:t>或PC</w:t>
      </w:r>
      <w:proofErr w:type="gramStart"/>
      <w:r w:rsidRPr="003E01CE">
        <w:rPr>
          <w:rFonts w:ascii="仿宋_GB2312" w:eastAsia="仿宋_GB2312" w:hAnsi="仿宋" w:cs="仿宋"/>
          <w:sz w:val="32"/>
          <w:szCs w:val="32"/>
        </w:rPr>
        <w:t>端搜</w:t>
      </w:r>
      <w:proofErr w:type="gramEnd"/>
      <w:r w:rsidRPr="003E01CE">
        <w:rPr>
          <w:rFonts w:ascii="仿宋_GB2312" w:eastAsia="仿宋_GB2312" w:hAnsi="仿宋" w:cs="仿宋"/>
          <w:sz w:val="32"/>
          <w:szCs w:val="32"/>
        </w:rPr>
        <w:t>http://ydshaonian.com网页）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点击进入本次活动专区，</w:t>
      </w:r>
      <w:r w:rsidRPr="003E01CE">
        <w:rPr>
          <w:rFonts w:ascii="仿宋_GB2312" w:eastAsia="仿宋_GB2312" w:hAnsi="仿宋" w:cs="仿宋"/>
          <w:sz w:val="32"/>
          <w:szCs w:val="32"/>
        </w:rPr>
        <w:t>进行网络报名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，同时还</w:t>
      </w:r>
      <w:r w:rsidRPr="003E01CE">
        <w:rPr>
          <w:rFonts w:ascii="仿宋_GB2312" w:eastAsia="仿宋_GB2312" w:hAnsi="仿宋" w:cs="仿宋"/>
          <w:sz w:val="32"/>
          <w:szCs w:val="32"/>
        </w:rPr>
        <w:t>须填写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线下</w:t>
      </w:r>
      <w:r w:rsidRPr="003E01CE">
        <w:rPr>
          <w:rFonts w:ascii="仿宋_GB2312" w:eastAsia="仿宋_GB2312" w:hAnsi="仿宋" w:cs="仿宋"/>
          <w:sz w:val="32"/>
          <w:szCs w:val="32"/>
        </w:rPr>
        <w:t>报名表（见附件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2</w:t>
      </w:r>
      <w:r w:rsidRPr="003E01CE">
        <w:rPr>
          <w:rFonts w:ascii="仿宋_GB2312" w:eastAsia="仿宋_GB2312" w:hAnsi="仿宋" w:cs="仿宋"/>
          <w:sz w:val="32"/>
          <w:szCs w:val="32"/>
        </w:rPr>
        <w:t>），并加盖市（州）体育局公章后传真至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四川</w:t>
      </w:r>
      <w:r w:rsidR="00A60412" w:rsidRPr="003E01CE">
        <w:rPr>
          <w:rFonts w:ascii="仿宋_GB2312" w:eastAsia="仿宋_GB2312" w:hAnsi="仿宋" w:cs="仿宋" w:hint="eastAsia"/>
          <w:sz w:val="32"/>
          <w:szCs w:val="32"/>
        </w:rPr>
        <w:t>体育职业学院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武术运动管理中心</w:t>
      </w:r>
      <w:r w:rsidRPr="003E01CE">
        <w:rPr>
          <w:rFonts w:ascii="仿宋_GB2312" w:eastAsia="仿宋_GB2312" w:hAnsi="仿宋" w:cs="仿宋"/>
          <w:sz w:val="32"/>
          <w:szCs w:val="32"/>
        </w:rPr>
        <w:t>。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线上和线下报名截止日期均为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10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月</w:t>
      </w:r>
      <w:r w:rsidR="000F0038" w:rsidRPr="003E01CE">
        <w:rPr>
          <w:rFonts w:ascii="仿宋_GB2312" w:eastAsia="仿宋_GB2312" w:hAnsi="仿宋" w:cs="仿宋" w:hint="eastAsia"/>
          <w:sz w:val="32"/>
          <w:szCs w:val="32"/>
        </w:rPr>
        <w:t>12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日。</w:t>
      </w:r>
    </w:p>
    <w:p w:rsidR="00A63926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A63926" w:rsidRPr="003E01CE">
        <w:rPr>
          <w:rFonts w:ascii="仿宋_GB2312" w:eastAsia="仿宋_GB2312" w:hAnsi="仿宋" w:cs="仿宋" w:hint="eastAsia"/>
          <w:sz w:val="32"/>
          <w:szCs w:val="32"/>
        </w:rPr>
        <w:t xml:space="preserve">四川体育职业学院武术运动管理中心    </w:t>
      </w:r>
      <w:r w:rsidR="00A63926" w:rsidRPr="003E01CE">
        <w:rPr>
          <w:rFonts w:ascii="仿宋_GB2312" w:eastAsia="仿宋_GB2312" w:hAnsi="仿宋" w:cs="仿宋"/>
          <w:sz w:val="32"/>
          <w:szCs w:val="32"/>
        </w:rPr>
        <w:t>刘思言</w:t>
      </w:r>
    </w:p>
    <w:p w:rsidR="003D492C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电话：</w:t>
      </w:r>
      <w:r w:rsidR="00A63926" w:rsidRPr="003E01CE">
        <w:rPr>
          <w:rFonts w:ascii="仿宋_GB2312" w:eastAsia="仿宋_GB2312" w:hAnsi="仿宋" w:cs="仿宋"/>
          <w:sz w:val="32"/>
          <w:szCs w:val="32"/>
        </w:rPr>
        <w:t>028</w:t>
      </w:r>
      <w:r w:rsidR="00A63926" w:rsidRPr="003E01CE">
        <w:rPr>
          <w:rFonts w:ascii="仿宋_GB2312" w:eastAsia="仿宋_GB2312" w:hAnsi="仿宋" w:cs="仿宋"/>
          <w:sz w:val="32"/>
          <w:szCs w:val="32"/>
        </w:rPr>
        <w:t>—</w:t>
      </w:r>
      <w:r w:rsidR="00A63926" w:rsidRPr="003E01CE">
        <w:rPr>
          <w:rFonts w:ascii="仿宋_GB2312" w:eastAsia="仿宋_GB2312" w:hAnsi="仿宋" w:cs="仿宋"/>
          <w:sz w:val="32"/>
          <w:szCs w:val="32"/>
        </w:rPr>
        <w:t>85110032</w:t>
      </w:r>
    </w:p>
    <w:p w:rsidR="003D492C" w:rsidRPr="003E01CE" w:rsidRDefault="003D492C" w:rsidP="00A63926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传真：</w:t>
      </w:r>
      <w:r w:rsidR="00520AAD" w:rsidRPr="003E01CE">
        <w:rPr>
          <w:rFonts w:ascii="仿宋_GB2312" w:eastAsia="仿宋_GB2312" w:hAnsi="仿宋" w:cs="仿宋"/>
          <w:sz w:val="32"/>
          <w:szCs w:val="32"/>
        </w:rPr>
        <w:t>028-85433</w:t>
      </w:r>
      <w:r w:rsidR="009228FF" w:rsidRPr="003E01CE">
        <w:rPr>
          <w:rFonts w:ascii="仿宋_GB2312" w:eastAsia="仿宋_GB2312" w:hAnsi="仿宋" w:cs="仿宋" w:hint="eastAsia"/>
          <w:sz w:val="32"/>
          <w:szCs w:val="32"/>
        </w:rPr>
        <w:t>0032</w:t>
      </w:r>
    </w:p>
    <w:p w:rsidR="003D492C" w:rsidRPr="003E01CE" w:rsidRDefault="003D492C" w:rsidP="00A63926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邮箱：</w:t>
      </w:r>
      <w:r w:rsidR="00A63926" w:rsidRPr="003E01CE">
        <w:rPr>
          <w:rFonts w:ascii="仿宋_GB2312" w:eastAsia="仿宋_GB2312" w:hAnsi="仿宋" w:cs="仿宋" w:hint="eastAsia"/>
          <w:sz w:val="32"/>
          <w:szCs w:val="32"/>
        </w:rPr>
        <w:t>328031844@qq.com</w:t>
      </w:r>
    </w:p>
    <w:p w:rsidR="003D492C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2.各单位凡未在规定时间报名或未报满的</w:t>
      </w:r>
      <w:r w:rsidR="003D0744" w:rsidRPr="003E01CE">
        <w:rPr>
          <w:rFonts w:ascii="仿宋_GB2312" w:eastAsia="仿宋_GB2312" w:hAnsi="仿宋" w:cs="仿宋" w:hint="eastAsia"/>
          <w:sz w:val="32"/>
          <w:szCs w:val="32"/>
        </w:rPr>
        <w:t>营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员名额，省体育局将调剂分配给其他市（州）。</w:t>
      </w:r>
    </w:p>
    <w:p w:rsidR="003D492C" w:rsidRPr="00DB1663" w:rsidRDefault="003D492C" w:rsidP="00003D41">
      <w:pPr>
        <w:spacing w:line="580" w:lineRule="exact"/>
        <w:ind w:firstLine="630"/>
        <w:jc w:val="left"/>
        <w:rPr>
          <w:rFonts w:ascii="楷体" w:eastAsia="楷体" w:hAnsi="楷体" w:cs="Times New Roman"/>
          <w:color w:val="000000"/>
          <w:sz w:val="32"/>
          <w:szCs w:val="32"/>
        </w:rPr>
      </w:pPr>
      <w:r w:rsidRPr="00DB1663">
        <w:rPr>
          <w:rFonts w:ascii="楷体" w:eastAsia="楷体" w:hAnsi="楷体" w:cs="Times New Roman" w:hint="eastAsia"/>
          <w:color w:val="000000"/>
          <w:sz w:val="32"/>
          <w:szCs w:val="32"/>
        </w:rPr>
        <w:t>（二）报到</w:t>
      </w:r>
    </w:p>
    <w:p w:rsidR="003D492C" w:rsidRPr="003E01CE" w:rsidRDefault="003D492C" w:rsidP="00003D4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各代表队报到时须向大会交验营员体检合格证明（县级以上医院出具）、营员二代身份证</w:t>
      </w:r>
      <w:r w:rsidR="00A63926" w:rsidRPr="003E01CE">
        <w:rPr>
          <w:rFonts w:ascii="仿宋_GB2312" w:eastAsia="仿宋_GB2312" w:hAnsi="仿宋" w:cs="仿宋" w:hint="eastAsia"/>
          <w:sz w:val="32"/>
          <w:szCs w:val="32"/>
        </w:rPr>
        <w:t>或户口本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原件、所有人员人身意外伤害保险（包括领队、教练、</w:t>
      </w:r>
      <w:r w:rsidR="001D2A0F" w:rsidRPr="003E01CE">
        <w:rPr>
          <w:rFonts w:ascii="仿宋_GB2312" w:eastAsia="仿宋_GB2312" w:hAnsi="仿宋" w:cs="仿宋" w:hint="eastAsia"/>
          <w:sz w:val="32"/>
          <w:szCs w:val="32"/>
        </w:rPr>
        <w:t>营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员，含往返交通期间），资料不全或不符合规定者不允许参加夏令营。</w:t>
      </w:r>
    </w:p>
    <w:p w:rsidR="00C6093E" w:rsidRPr="003E01CE" w:rsidRDefault="003D492C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C6093E" w:rsidRPr="003E01CE">
        <w:rPr>
          <w:rFonts w:ascii="仿宋_GB2312" w:eastAsia="仿宋_GB2312" w:hAnsi="仿宋" w:cs="仿宋" w:hint="eastAsia"/>
          <w:sz w:val="32"/>
          <w:szCs w:val="32"/>
        </w:rPr>
        <w:t>李万峰</w:t>
      </w:r>
    </w:p>
    <w:p w:rsidR="00C6093E" w:rsidRPr="003E01CE" w:rsidRDefault="00C6093E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lastRenderedPageBreak/>
        <w:t>电话：18990610902</w:t>
      </w:r>
    </w:p>
    <w:p w:rsidR="003D492C" w:rsidRPr="003E01CE" w:rsidRDefault="00144C05" w:rsidP="003E01CE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报到地址:金瑞花园酒店(峨眉山市滨河路80号)</w:t>
      </w:r>
    </w:p>
    <w:p w:rsidR="003D492C" w:rsidRPr="00872FB2" w:rsidRDefault="003D492C" w:rsidP="00003D41">
      <w:pPr>
        <w:spacing w:line="580" w:lineRule="exact"/>
        <w:ind w:leftChars="200" w:left="420" w:firstLineChars="100" w:firstLine="320"/>
        <w:jc w:val="left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十</w:t>
      </w:r>
      <w:r w:rsidR="00A63926">
        <w:rPr>
          <w:rFonts w:ascii="黑体" w:eastAsia="黑体" w:hAnsi="Times New Roman" w:cs="Times New Roman" w:hint="eastAsia"/>
          <w:color w:val="000000"/>
          <w:sz w:val="32"/>
          <w:szCs w:val="32"/>
        </w:rPr>
        <w:t>三</w:t>
      </w: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、安全管理</w:t>
      </w:r>
    </w:p>
    <w:p w:rsidR="003D492C" w:rsidRPr="003E01CE" w:rsidRDefault="003D492C" w:rsidP="00003D4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（一）各代表队实行领队负责制，各队须加强队伍管理，遵守</w:t>
      </w:r>
      <w:r w:rsidR="00A63926" w:rsidRPr="003E01CE">
        <w:rPr>
          <w:rFonts w:ascii="仿宋_GB2312" w:eastAsia="仿宋_GB2312" w:hAnsi="仿宋" w:cs="仿宋" w:hint="eastAsia"/>
          <w:sz w:val="32"/>
          <w:szCs w:val="32"/>
        </w:rPr>
        <w:t>冬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令营纪律，服从组委会安排。</w:t>
      </w:r>
    </w:p>
    <w:p w:rsidR="003D492C" w:rsidRPr="003E01CE" w:rsidRDefault="003D492C" w:rsidP="00003D4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（二）各代表队领队须与大会组委会签订安全责任书，在</w:t>
      </w:r>
      <w:r w:rsidR="00A63926" w:rsidRPr="003E01CE">
        <w:rPr>
          <w:rFonts w:ascii="仿宋_GB2312" w:eastAsia="仿宋_GB2312" w:hAnsi="仿宋" w:cs="仿宋" w:hint="eastAsia"/>
          <w:sz w:val="32"/>
          <w:szCs w:val="32"/>
        </w:rPr>
        <w:t>冬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令营期间认真履行管理职责，防止安全事故发生。</w:t>
      </w:r>
    </w:p>
    <w:p w:rsidR="003D492C" w:rsidRPr="003E01CE" w:rsidRDefault="003D492C" w:rsidP="00003D41">
      <w:pPr>
        <w:spacing w:line="5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3E01CE">
        <w:rPr>
          <w:rFonts w:ascii="仿宋_GB2312" w:eastAsia="仿宋_GB2312" w:hAnsi="仿宋" w:cs="仿宋" w:hint="eastAsia"/>
          <w:sz w:val="32"/>
          <w:szCs w:val="32"/>
        </w:rPr>
        <w:t>（三）各代表队领队和教练员须对</w:t>
      </w:r>
      <w:r w:rsidR="00A53E03" w:rsidRPr="003E01CE">
        <w:rPr>
          <w:rFonts w:ascii="仿宋_GB2312" w:eastAsia="仿宋_GB2312" w:hAnsi="仿宋" w:cs="仿宋" w:hint="eastAsia"/>
          <w:sz w:val="32"/>
          <w:szCs w:val="32"/>
        </w:rPr>
        <w:t>营员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进行安全知识的宣传教育，增强</w:t>
      </w:r>
      <w:r w:rsidR="00A53E03" w:rsidRPr="003E01CE">
        <w:rPr>
          <w:rFonts w:ascii="仿宋_GB2312" w:eastAsia="仿宋_GB2312" w:hAnsi="仿宋" w:cs="仿宋" w:hint="eastAsia"/>
          <w:sz w:val="32"/>
          <w:szCs w:val="32"/>
        </w:rPr>
        <w:t>营</w:t>
      </w:r>
      <w:r w:rsidRPr="003E01CE">
        <w:rPr>
          <w:rFonts w:ascii="仿宋_GB2312" w:eastAsia="仿宋_GB2312" w:hAnsi="仿宋" w:cs="仿宋" w:hint="eastAsia"/>
          <w:sz w:val="32"/>
          <w:szCs w:val="32"/>
        </w:rPr>
        <w:t>员的安全意识和自我保护意识。</w:t>
      </w:r>
    </w:p>
    <w:p w:rsidR="003D492C" w:rsidRPr="00872FB2" w:rsidRDefault="003D492C" w:rsidP="00003D41">
      <w:pPr>
        <w:spacing w:line="580" w:lineRule="exact"/>
        <w:ind w:firstLineChars="200" w:firstLine="640"/>
        <w:jc w:val="left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十</w:t>
      </w:r>
      <w:r w:rsidR="00A63926">
        <w:rPr>
          <w:rFonts w:ascii="黑体" w:eastAsia="黑体" w:hAnsi="Times New Roman" w:cs="Times New Roman" w:hint="eastAsia"/>
          <w:color w:val="000000"/>
          <w:sz w:val="32"/>
          <w:szCs w:val="32"/>
        </w:rPr>
        <w:t>四</w:t>
      </w: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、未尽事宜，另行通知。</w:t>
      </w:r>
    </w:p>
    <w:p w:rsidR="003D492C" w:rsidRDefault="003D492C" w:rsidP="00003D41">
      <w:pPr>
        <w:spacing w:line="580" w:lineRule="exact"/>
        <w:ind w:firstLine="630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十</w:t>
      </w:r>
      <w:r w:rsidR="00A63926">
        <w:rPr>
          <w:rFonts w:ascii="黑体" w:eastAsia="黑体" w:hAnsi="Times New Roman" w:cs="Times New Roman" w:hint="eastAsia"/>
          <w:color w:val="000000"/>
          <w:sz w:val="32"/>
          <w:szCs w:val="32"/>
        </w:rPr>
        <w:t>五、本次冬</w:t>
      </w:r>
      <w:r w:rsidRPr="00872FB2">
        <w:rPr>
          <w:rFonts w:ascii="黑体" w:eastAsia="黑体" w:hAnsi="Times New Roman" w:cs="Times New Roman" w:hint="eastAsia"/>
          <w:color w:val="000000"/>
          <w:sz w:val="32"/>
          <w:szCs w:val="32"/>
        </w:rPr>
        <w:t>令营活动由四川省体育局负责解释。</w:t>
      </w:r>
    </w:p>
    <w:p w:rsidR="00CA1061" w:rsidRDefault="00CA1061" w:rsidP="00003D41">
      <w:pPr>
        <w:spacing w:line="580" w:lineRule="exact"/>
        <w:ind w:firstLine="630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CA1061" w:rsidRDefault="00CA1061" w:rsidP="003D492C">
      <w:pPr>
        <w:spacing w:line="560" w:lineRule="exact"/>
        <w:ind w:firstLine="630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CA1061" w:rsidRPr="00872FB2" w:rsidRDefault="00CA1061" w:rsidP="003D492C">
      <w:pPr>
        <w:spacing w:line="560" w:lineRule="exact"/>
        <w:ind w:firstLine="630"/>
        <w:rPr>
          <w:rFonts w:ascii="Times New Roman" w:eastAsia="宋体" w:hAnsi="Times New Roman" w:cs="Times New Roman"/>
          <w:color w:val="000000"/>
          <w:szCs w:val="24"/>
        </w:rPr>
        <w:sectPr w:rsidR="00CA1061" w:rsidRPr="00872FB2" w:rsidSect="003E01CE">
          <w:footerReference w:type="default" r:id="rId10"/>
          <w:pgSz w:w="11906" w:h="16838"/>
          <w:pgMar w:top="2098" w:right="1474" w:bottom="1985" w:left="1588" w:header="851" w:footer="992" w:gutter="0"/>
          <w:cols w:space="425"/>
          <w:titlePg/>
          <w:docGrid w:type="lines" w:linePitch="312"/>
        </w:sectPr>
      </w:pPr>
    </w:p>
    <w:p w:rsidR="0068111F" w:rsidRPr="00872FB2" w:rsidRDefault="002C1DDD" w:rsidP="002C1DDD">
      <w:pPr>
        <w:spacing w:line="520" w:lineRule="exact"/>
        <w:rPr>
          <w:rFonts w:ascii="黑体" w:eastAsia="黑体"/>
          <w:sz w:val="32"/>
          <w:szCs w:val="32"/>
        </w:rPr>
      </w:pPr>
      <w:r w:rsidRPr="00872FB2">
        <w:rPr>
          <w:rFonts w:ascii="黑体" w:eastAsia="黑体" w:hint="eastAsia"/>
          <w:sz w:val="32"/>
          <w:szCs w:val="32"/>
        </w:rPr>
        <w:lastRenderedPageBreak/>
        <w:t>附件2</w:t>
      </w:r>
    </w:p>
    <w:p w:rsidR="00DB1663" w:rsidRPr="00DB1663" w:rsidRDefault="00DB1663" w:rsidP="00C6093E">
      <w:pPr>
        <w:spacing w:line="520" w:lineRule="exact"/>
        <w:ind w:leftChars="77" w:left="162"/>
        <w:rPr>
          <w:rFonts w:ascii="方正小标宋简体" w:eastAsia="方正小标宋简体" w:hAnsiTheme="majorEastAsia" w:cs="Times New Roman"/>
          <w:color w:val="000000" w:themeColor="text1"/>
          <w:sz w:val="44"/>
          <w:szCs w:val="44"/>
        </w:rPr>
      </w:pPr>
    </w:p>
    <w:p w:rsidR="006F4AA4" w:rsidRDefault="006F4AA4" w:rsidP="003E01CE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DB1663">
        <w:rPr>
          <w:rFonts w:ascii="方正小标宋简体" w:eastAsia="方正小标宋简体" w:hAnsi="宋体" w:cs="宋体" w:hint="eastAsia"/>
          <w:sz w:val="44"/>
          <w:szCs w:val="44"/>
        </w:rPr>
        <w:t>2019年全国青少年体育冬夏令营（四川站）</w:t>
      </w:r>
      <w:r>
        <w:rPr>
          <w:rFonts w:ascii="方正小标宋简体" w:eastAsia="方正小标宋简体" w:hAnsi="宋体" w:cs="宋体" w:hint="eastAsia"/>
          <w:sz w:val="44"/>
          <w:szCs w:val="44"/>
        </w:rPr>
        <w:t>暨</w:t>
      </w:r>
    </w:p>
    <w:p w:rsidR="006F4AA4" w:rsidRPr="006F4AA4" w:rsidRDefault="006F4AA4" w:rsidP="003E01CE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四川省青少年峨眉武术冬</w:t>
      </w:r>
      <w:r w:rsidRPr="00DB1663">
        <w:rPr>
          <w:rFonts w:ascii="方正小标宋简体" w:eastAsia="方正小标宋简体" w:hAnsi="宋体" w:cs="宋体" w:hint="eastAsia"/>
          <w:sz w:val="44"/>
          <w:szCs w:val="44"/>
        </w:rPr>
        <w:t>令营</w:t>
      </w:r>
      <w:r>
        <w:rPr>
          <w:rFonts w:ascii="方正小标宋简体" w:eastAsia="方正小标宋简体" w:hAnsi="宋体" w:cs="宋体" w:hint="eastAsia"/>
          <w:sz w:val="44"/>
          <w:szCs w:val="44"/>
        </w:rPr>
        <w:t>线下</w:t>
      </w:r>
      <w:r w:rsidRPr="006F4AA4">
        <w:rPr>
          <w:rFonts w:ascii="方正小标宋简体" w:eastAsia="方正小标宋简体" w:hAnsi="宋体" w:cs="宋体"/>
          <w:sz w:val="44"/>
          <w:szCs w:val="44"/>
        </w:rPr>
        <w:t>报名表</w:t>
      </w:r>
    </w:p>
    <w:tbl>
      <w:tblPr>
        <w:tblStyle w:val="10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342"/>
        <w:gridCol w:w="926"/>
        <w:gridCol w:w="4141"/>
        <w:gridCol w:w="1118"/>
        <w:gridCol w:w="2443"/>
        <w:gridCol w:w="1502"/>
        <w:gridCol w:w="1223"/>
        <w:gridCol w:w="2215"/>
      </w:tblGrid>
      <w:tr w:rsidR="006F4AA4" w:rsidRPr="006F4AA4" w:rsidTr="00DB3F6D">
        <w:trPr>
          <w:trHeight w:hRule="exact" w:val="502"/>
          <w:jc w:val="center"/>
        </w:trPr>
        <w:tc>
          <w:tcPr>
            <w:tcW w:w="2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代表队名称：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领队：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联系电话：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武术训练项目</w:t>
            </w: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所属年级</w:t>
            </w: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监护人</w:t>
            </w: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监护人联系电话</w:t>
            </w: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E01CE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E01CE" w:rsidRPr="006F4AA4" w:rsidTr="00DB3F6D">
        <w:trPr>
          <w:trHeight w:hRule="exact" w:val="502"/>
          <w:jc w:val="center"/>
        </w:trPr>
        <w:tc>
          <w:tcPr>
            <w:tcW w:w="870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3E01CE" w:rsidRPr="006F4AA4" w:rsidRDefault="003E01CE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4AA4" w:rsidRPr="006F4AA4" w:rsidTr="00DB3F6D">
        <w:trPr>
          <w:trHeight w:hRule="exact" w:val="546"/>
          <w:jc w:val="center"/>
        </w:trPr>
        <w:tc>
          <w:tcPr>
            <w:tcW w:w="72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F4AA4" w:rsidRPr="006F4AA4" w:rsidRDefault="001D2A0F" w:rsidP="001D2A0F">
            <w:pPr>
              <w:spacing w:afterLines="100" w:after="31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</w:t>
            </w: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州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</w:t>
            </w:r>
            <w:r w:rsidRPr="006F4AA4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体育局（盖章）：</w:t>
            </w:r>
          </w:p>
        </w:tc>
        <w:tc>
          <w:tcPr>
            <w:tcW w:w="35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F4AA4" w:rsidRPr="006F4AA4" w:rsidRDefault="006F4AA4" w:rsidP="001D2A0F">
            <w:pPr>
              <w:spacing w:afterLines="100" w:after="31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F4AA4" w:rsidRPr="006F4AA4" w:rsidRDefault="006F4AA4" w:rsidP="006F4AA4">
            <w:pPr>
              <w:spacing w:afterLines="100" w:after="312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C6093E" w:rsidRPr="006F4AA4" w:rsidRDefault="00C6093E" w:rsidP="00C6093E">
      <w:pPr>
        <w:spacing w:line="600" w:lineRule="exact"/>
        <w:jc w:val="left"/>
        <w:rPr>
          <w:rFonts w:ascii="黑体" w:eastAsia="黑体" w:hAnsi="黑体" w:cs="Times New Roman"/>
          <w:bCs/>
          <w:sz w:val="32"/>
          <w:szCs w:val="32"/>
        </w:rPr>
        <w:sectPr w:rsidR="00C6093E" w:rsidRPr="006F4AA4" w:rsidSect="003E01CE">
          <w:pgSz w:w="16838" w:h="11906" w:orient="landscape"/>
          <w:pgMar w:top="1276" w:right="1440" w:bottom="1800" w:left="1440" w:header="851" w:footer="992" w:gutter="0"/>
          <w:cols w:space="425"/>
          <w:docGrid w:type="lines" w:linePitch="312"/>
        </w:sectPr>
      </w:pPr>
    </w:p>
    <w:p w:rsidR="0035671F" w:rsidRPr="00133E1E" w:rsidRDefault="0035671F" w:rsidP="006F4AA4">
      <w:pPr>
        <w:spacing w:line="6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sectPr w:rsidR="0035671F" w:rsidRPr="00133E1E" w:rsidSect="00DB1663">
      <w:pgSz w:w="11906" w:h="16838"/>
      <w:pgMar w:top="2098" w:right="1474" w:bottom="1985" w:left="1588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1" w:rsidRDefault="007B05F1" w:rsidP="00DA0B03">
      <w:r>
        <w:separator/>
      </w:r>
    </w:p>
  </w:endnote>
  <w:endnote w:type="continuationSeparator" w:id="0">
    <w:p w:rsidR="007B05F1" w:rsidRDefault="007B05F1" w:rsidP="00DA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07365"/>
      <w:docPartObj>
        <w:docPartGallery w:val="Page Numbers (Bottom of Page)"/>
        <w:docPartUnique/>
      </w:docPartObj>
    </w:sdtPr>
    <w:sdtEndPr/>
    <w:sdtContent>
      <w:p w:rsidR="00003D41" w:rsidRDefault="00003D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1F" w:rsidRPr="004B151F">
          <w:rPr>
            <w:noProof/>
            <w:lang w:val="zh-CN"/>
          </w:rPr>
          <w:t>7</w:t>
        </w:r>
        <w:r>
          <w:fldChar w:fldCharType="end"/>
        </w:r>
      </w:p>
    </w:sdtContent>
  </w:sdt>
  <w:p w:rsidR="00003D41" w:rsidRDefault="00003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1" w:rsidRDefault="007B05F1" w:rsidP="00DA0B03">
      <w:r>
        <w:separator/>
      </w:r>
    </w:p>
  </w:footnote>
  <w:footnote w:type="continuationSeparator" w:id="0">
    <w:p w:rsidR="007B05F1" w:rsidRDefault="007B05F1" w:rsidP="00DA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D7A"/>
    <w:multiLevelType w:val="hybridMultilevel"/>
    <w:tmpl w:val="1CA67DDC"/>
    <w:lvl w:ilvl="0" w:tplc="BC521E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285D58"/>
    <w:multiLevelType w:val="hybridMultilevel"/>
    <w:tmpl w:val="0F66FC00"/>
    <w:lvl w:ilvl="0" w:tplc="93268FB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E845F4"/>
    <w:multiLevelType w:val="singleLevel"/>
    <w:tmpl w:val="3FE845F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797AD3F"/>
    <w:multiLevelType w:val="singleLevel"/>
    <w:tmpl w:val="5797AD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D75B524"/>
    <w:multiLevelType w:val="singleLevel"/>
    <w:tmpl w:val="5D75B524"/>
    <w:lvl w:ilvl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93"/>
    <w:rsid w:val="00003D41"/>
    <w:rsid w:val="00031497"/>
    <w:rsid w:val="000656DE"/>
    <w:rsid w:val="000D22A1"/>
    <w:rsid w:val="000F0038"/>
    <w:rsid w:val="000F1B9A"/>
    <w:rsid w:val="0010034C"/>
    <w:rsid w:val="00101285"/>
    <w:rsid w:val="00105019"/>
    <w:rsid w:val="00126515"/>
    <w:rsid w:val="00133E1E"/>
    <w:rsid w:val="00144C05"/>
    <w:rsid w:val="00146D80"/>
    <w:rsid w:val="001576E7"/>
    <w:rsid w:val="00163533"/>
    <w:rsid w:val="001658C4"/>
    <w:rsid w:val="001D2A0F"/>
    <w:rsid w:val="002B2035"/>
    <w:rsid w:val="002C1DDD"/>
    <w:rsid w:val="002D4D7E"/>
    <w:rsid w:val="00311D9A"/>
    <w:rsid w:val="00323BB9"/>
    <w:rsid w:val="00330D0E"/>
    <w:rsid w:val="00352230"/>
    <w:rsid w:val="0035671F"/>
    <w:rsid w:val="003654E3"/>
    <w:rsid w:val="00384248"/>
    <w:rsid w:val="00392F45"/>
    <w:rsid w:val="00395565"/>
    <w:rsid w:val="003D0744"/>
    <w:rsid w:val="003D492C"/>
    <w:rsid w:val="003E01CE"/>
    <w:rsid w:val="003F3EA2"/>
    <w:rsid w:val="0042648B"/>
    <w:rsid w:val="004437B6"/>
    <w:rsid w:val="00491834"/>
    <w:rsid w:val="004A71CE"/>
    <w:rsid w:val="004A7837"/>
    <w:rsid w:val="004B151F"/>
    <w:rsid w:val="004B7813"/>
    <w:rsid w:val="004E5984"/>
    <w:rsid w:val="00511D6D"/>
    <w:rsid w:val="00520AAD"/>
    <w:rsid w:val="005507D3"/>
    <w:rsid w:val="0058500D"/>
    <w:rsid w:val="00592B43"/>
    <w:rsid w:val="005A6FC9"/>
    <w:rsid w:val="005B7E6A"/>
    <w:rsid w:val="0065517C"/>
    <w:rsid w:val="0068111F"/>
    <w:rsid w:val="00681C57"/>
    <w:rsid w:val="006B4F53"/>
    <w:rsid w:val="006D4410"/>
    <w:rsid w:val="006E6184"/>
    <w:rsid w:val="006F4AA4"/>
    <w:rsid w:val="00732CE6"/>
    <w:rsid w:val="00762E1C"/>
    <w:rsid w:val="007651A2"/>
    <w:rsid w:val="00796538"/>
    <w:rsid w:val="007B05F1"/>
    <w:rsid w:val="007C57A9"/>
    <w:rsid w:val="007E5334"/>
    <w:rsid w:val="00857F7E"/>
    <w:rsid w:val="00872FB2"/>
    <w:rsid w:val="008B2EB9"/>
    <w:rsid w:val="008E6F01"/>
    <w:rsid w:val="008F0ADC"/>
    <w:rsid w:val="009228FF"/>
    <w:rsid w:val="00923393"/>
    <w:rsid w:val="009728F9"/>
    <w:rsid w:val="009A4948"/>
    <w:rsid w:val="009D1FB9"/>
    <w:rsid w:val="009E3238"/>
    <w:rsid w:val="00A00E1B"/>
    <w:rsid w:val="00A53E03"/>
    <w:rsid w:val="00A60412"/>
    <w:rsid w:val="00A63926"/>
    <w:rsid w:val="00A71132"/>
    <w:rsid w:val="00A831B2"/>
    <w:rsid w:val="00A90DB4"/>
    <w:rsid w:val="00AB0CBC"/>
    <w:rsid w:val="00AC390D"/>
    <w:rsid w:val="00AE24C0"/>
    <w:rsid w:val="00B815F7"/>
    <w:rsid w:val="00B94F99"/>
    <w:rsid w:val="00BD3480"/>
    <w:rsid w:val="00BE1AAE"/>
    <w:rsid w:val="00BF4E7A"/>
    <w:rsid w:val="00C457E0"/>
    <w:rsid w:val="00C6093E"/>
    <w:rsid w:val="00C95E71"/>
    <w:rsid w:val="00CA1061"/>
    <w:rsid w:val="00CA3D50"/>
    <w:rsid w:val="00D0362C"/>
    <w:rsid w:val="00D62196"/>
    <w:rsid w:val="00DA0B03"/>
    <w:rsid w:val="00DB1663"/>
    <w:rsid w:val="00DE07A6"/>
    <w:rsid w:val="00DF556D"/>
    <w:rsid w:val="00E25CB6"/>
    <w:rsid w:val="00E3229B"/>
    <w:rsid w:val="00E4569E"/>
    <w:rsid w:val="00E83B10"/>
    <w:rsid w:val="00EC4CDF"/>
    <w:rsid w:val="00F461EB"/>
    <w:rsid w:val="00F475DB"/>
    <w:rsid w:val="027F791D"/>
    <w:rsid w:val="028E499F"/>
    <w:rsid w:val="043B4B14"/>
    <w:rsid w:val="0A4663AF"/>
    <w:rsid w:val="0E3550A2"/>
    <w:rsid w:val="0FC47356"/>
    <w:rsid w:val="12F038DB"/>
    <w:rsid w:val="13066B4A"/>
    <w:rsid w:val="13FC0DF5"/>
    <w:rsid w:val="18AE48BD"/>
    <w:rsid w:val="1E890EC6"/>
    <w:rsid w:val="1F017599"/>
    <w:rsid w:val="1F6306AE"/>
    <w:rsid w:val="2A8F62A9"/>
    <w:rsid w:val="2AD32099"/>
    <w:rsid w:val="2D1B60B1"/>
    <w:rsid w:val="2E4531E7"/>
    <w:rsid w:val="301541E0"/>
    <w:rsid w:val="335E181E"/>
    <w:rsid w:val="343332EC"/>
    <w:rsid w:val="3692558F"/>
    <w:rsid w:val="383E2FA4"/>
    <w:rsid w:val="3A2E25D3"/>
    <w:rsid w:val="3E2813DB"/>
    <w:rsid w:val="3EFB0C9C"/>
    <w:rsid w:val="44F16150"/>
    <w:rsid w:val="4CED1381"/>
    <w:rsid w:val="4E5546C1"/>
    <w:rsid w:val="4F1C612E"/>
    <w:rsid w:val="516B49AA"/>
    <w:rsid w:val="527C7BCC"/>
    <w:rsid w:val="543E5A72"/>
    <w:rsid w:val="5DA01C2E"/>
    <w:rsid w:val="5E574A71"/>
    <w:rsid w:val="5EDE38FD"/>
    <w:rsid w:val="5FEE0257"/>
    <w:rsid w:val="66AE438A"/>
    <w:rsid w:val="66D62800"/>
    <w:rsid w:val="689B0F2A"/>
    <w:rsid w:val="696F2804"/>
    <w:rsid w:val="6A8771AC"/>
    <w:rsid w:val="6EA61BE1"/>
    <w:rsid w:val="70381301"/>
    <w:rsid w:val="706070C8"/>
    <w:rsid w:val="74F04565"/>
    <w:rsid w:val="7526565A"/>
    <w:rsid w:val="75E452EC"/>
    <w:rsid w:val="76506CE7"/>
    <w:rsid w:val="783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qFormat/>
    <w:rPr>
      <w:color w:val="494949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99"/>
    <w:unhideWhenUsed/>
    <w:rsid w:val="00A831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94F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4F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03D4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03D4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rsid w:val="00C609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59"/>
    <w:rsid w:val="006F4A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qFormat/>
    <w:rPr>
      <w:color w:val="494949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99"/>
    <w:unhideWhenUsed/>
    <w:rsid w:val="00A831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94F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4F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03D4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03D4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rsid w:val="00C609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59"/>
    <w:rsid w:val="006F4A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D81A9-3E1C-4E06-A2D7-B8BED4FE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styj</cp:lastModifiedBy>
  <cp:revision>19</cp:revision>
  <cp:lastPrinted>2019-09-27T01:21:00Z</cp:lastPrinted>
  <dcterms:created xsi:type="dcterms:W3CDTF">2019-09-25T03:06:00Z</dcterms:created>
  <dcterms:modified xsi:type="dcterms:W3CDTF">2019-09-28T08:00:00Z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