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四川体育产业集团有限公司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四川体育产业集团有限公司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总经理的公告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为推进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四川体育产业集团有限公司（以下简称“川体集团”）加快发展，现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社会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公开选聘公司总经理1名。现将有关事项公告如下：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一、选聘职位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四川体育产业集团有限公司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总经理1人；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二、选聘原则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德才兼备、以德为先原则；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民主、公开、竞争、择优原则；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能力与岗位相适应原则。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三、选聘范围和条件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（一）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选聘范围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面向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社会选聘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符合相关条件的人员。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（二）基本条件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政治立场坚定，坚决执行党的路线方针政策，严格遵守政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纪律和政治规矩；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具有履行岗位职责所必须的专业知识。熟悉国家有关政策法规与相关行业、专业情况，有较为丰富的管理经验和较强的决策判断能力、经营管理能力、沟通协调能力、处理复杂问题与突发事件的能力，开拓创新精神、市场竞争意识强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3.具有较突出的经营业绩。忠实履行岗位职责，全面出色地完成各项工作任务和经营管理目标，在同类岗位上取得优良的工作业绩；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4.具有较好的职业素养。遵纪守法，勤勉尽责，团结合作，廉洁从业，作风形象和职业信誉好；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5.具有良好的心理素质和能够正常履行职责的身体素质。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（三）资格条件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具有大学本科及以上学历;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年龄条件：年龄为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周岁以下(197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日以后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出生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)，条件特别优秀的可适当放宽；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.职位条件：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有大中型国有或者民营企业管理经验，熟悉政府相关政策及管理流程，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具有胜任企业领导工作的现代企业管理、项目运作、财务金融、市场营销、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体育产业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等专业知识。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有大中型国有企业主要负责人任职经历者优先。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4.具有可供考据的行业经营业绩。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.限制条件：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①受过刑事处罚的；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②涉嫌违法违纪正在接受有关部门审查尚未作出结论的；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③其他情形。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四、选聘程序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选聘工作由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川体集团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负责组织实施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按照报名、资格审查、面试、考察、公示、讨论决定、任职等程序进行。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报名时间：20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-2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报名形式：</w:t>
      </w: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</w:rPr>
        <w:t>采用个人自荐</w:t>
      </w: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  <w:lang w:val="en-US" w:eastAsia="zh-CN"/>
        </w:rPr>
        <w:t>方式，通过电子邮件或现场</w:t>
      </w: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</w:rPr>
        <w:t>报名</w:t>
      </w: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  <w:lang w:val="en-US" w:eastAsia="zh-CN"/>
        </w:rPr>
        <w:t>方式均可</w:t>
      </w: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成都市天府二街</w:t>
      </w: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  <w:lang w:val="en-US" w:eastAsia="zh-CN"/>
        </w:rPr>
        <w:t>川威大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29楼四川体育产业集团有限公司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杨雪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，联系电话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13488913996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报名所需材料：报名人员应如实填写《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四川体育产业集团有限公司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总经理选聘报名表》，并提供以下材料：近期一寸免冠近照1张、身份证、学历证书、相关资格证书、任职文件等证明材料原件及复印件；电子版发送至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yangxue@scsig.com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按照选聘资格条件要求对报名人员进行资格审查，报名人员本人对提交材料的真实性负责，凡弄虚作假者，一经查实，即取消资格。审查通过后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川体集团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向通过人员发送面试通知。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（三）面试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主要了解应试者领导水平、业务素质、管理能力、个性特点等方面的人岗相适度。根据面试结果，按照一定比例从高分到低分确定考察人选。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（四）考察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对考察人选是否符合选聘职位相关要求做出对比分析、综合评价；面试成绩不带入考察。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（五）公示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川体集团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董事会研究决定后，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对拟聘人员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进行聘前公示，公示时间5个工作日。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（六）讨论决定、任职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公示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结果，经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川体集团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董事会研究决定聘用对象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，报省体育局备案并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按规定办理相关任职手续。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五、任职方式、薪酬待遇和人事管理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（一）任职方式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本次选聘的总经理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按照《公司法》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采用契约化管理，签订聘用合同和任期经营业绩目标责任书，一个任期一般为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年，试用期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个月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（根据川体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集团管理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制度规定）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，经考核符合条件的，签订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年聘用合同，期满后经考核符合公司发展前景的可续聘。聘任期内未完成经营业绩目标的，公司有权与其解除聘用合同。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）薪酬待遇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任职期间实行年薪制，薪资包括：基本薪酬、绩效薪酬、年终奖金、年终分红。基本薪酬 35 万元按月平均发放；绩效薪酬 15 万元与年度经营业绩考核结果相挂钩；年终奖金、年度分红按照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川体集团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年度目标完成情况和公司战略，由公司董事会进行综合考评后按等次发放。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执行党风廉政和安全生产“一票否决”制，若出现个人违规违纪行为或发生安全生产事故，则取消年度绩效考核资格，绩效薪酬不予发放。薪酬包括企业缴纳的职工基本养老保险、医疗保险等社会保险金、企业年金和住房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）人事管理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通过本次选聘的，一经聘用,一律先辞去原单位职务，将人事、工资等关系转入任职企业。原为公务员(含参公人员)、事业人员的，将不再保留原有身份。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 w:firstLineChars="200"/>
        <w:textAlignment w:val="auto"/>
        <w:outlineLvl w:val="9"/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eastAsia="zh-CN"/>
        </w:rPr>
        <w:t>（四）聘任人员有下列情形之一的，解除任期聘任协议：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达到退休年龄界限的；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任期届满未被续聘的；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个考核期内不合格者，限期整改，此期间仍无法达到合格（含）以上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或任期考核结果为“不合格”的；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因工作需要或其他原因，应当解除任期聘任协议的；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法律法规规定的其他情形。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聘任人员因个人或其他原因辞职的，应依据《劳动合同法》和签订的《劳动合同》有关条款，提前提出辞职申请，经董事会同意后，办理离职手续。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聘任人员离职或退休后，按照主管部门的要求，继续对公司的商业秘密负有保密义务。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六、监督指导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本次公开选聘工作接受四川省体育局的监督指导。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未尽事项由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四川体育产业集团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有限公司研定。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四川体育产业集团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有限公司总经理选聘报名表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四川体育产业集团有限公司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2020年2月7日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474" w:bottom="1701" w:left="147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四川体育产业集团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有限公司总经理选聘报名表</w:t>
      </w:r>
    </w:p>
    <w:tbl>
      <w:tblPr>
        <w:tblStyle w:val="5"/>
        <w:tblpPr w:leftFromText="180" w:rightFromText="180" w:vertAnchor="text" w:horzAnchor="page" w:tblpX="1552" w:tblpY="82"/>
        <w:tblOverlap w:val="never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"/>
        <w:gridCol w:w="686"/>
        <w:gridCol w:w="919"/>
        <w:gridCol w:w="180"/>
        <w:gridCol w:w="975"/>
        <w:gridCol w:w="825"/>
        <w:gridCol w:w="15"/>
        <w:gridCol w:w="290"/>
        <w:gridCol w:w="1386"/>
        <w:gridCol w:w="729"/>
        <w:gridCol w:w="891"/>
        <w:gridCol w:w="92"/>
        <w:gridCol w:w="1484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07" w:hRule="atLeast"/>
        </w:trPr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15" w:hRule="atLeast"/>
        </w:trPr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曾用名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15" w:hRule="atLeast"/>
        </w:trPr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出生时间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15" w:hRule="atLeast"/>
        </w:trPr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621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595" w:hRule="atLeast"/>
        </w:trPr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最高学历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22" w:hRule="atLeast"/>
        </w:trPr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执(职)业 资格证</w:t>
            </w:r>
          </w:p>
        </w:tc>
        <w:tc>
          <w:tcPr>
            <w:tcW w:w="45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相关证件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11" w:hRule="atLeast"/>
        </w:trPr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首次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91" w:hRule="atLeast"/>
        </w:trPr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78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27" w:hRule="atLeast"/>
        </w:trPr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目前工作状况</w:t>
            </w:r>
          </w:p>
        </w:tc>
        <w:tc>
          <w:tcPr>
            <w:tcW w:w="778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14" w:hRule="atLeast"/>
        </w:trPr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现居住地</w:t>
            </w:r>
          </w:p>
        </w:tc>
        <w:tc>
          <w:tcPr>
            <w:tcW w:w="320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22" w:hRule="atLeast"/>
        </w:trPr>
        <w:tc>
          <w:tcPr>
            <w:tcW w:w="13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320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86" w:hRule="atLeast"/>
        </w:trPr>
        <w:tc>
          <w:tcPr>
            <w:tcW w:w="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作                  简历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任职情况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81" w:hRule="atLeast"/>
        </w:trPr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4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19" w:hRule="atLeast"/>
        </w:trPr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4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84" w:hRule="atLeast"/>
        </w:trPr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4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7" w:hRule="atLeast"/>
        </w:trPr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4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79" w:hRule="atLeast"/>
        </w:trPr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4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家</w:t>
            </w:r>
            <w:r>
              <w:rPr>
                <w:rFonts w:hint="eastAsia" w:ascii="仿宋" w:hAnsi="仿宋" w:eastAsia="仿宋" w:cs="仿宋"/>
                <w:color w:val="FFFFFF"/>
                <w:kern w:val="0"/>
                <w:sz w:val="30"/>
                <w:szCs w:val="30"/>
              </w:rPr>
              <w:t>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庭</w:t>
            </w:r>
            <w:r>
              <w:rPr>
                <w:rFonts w:hint="eastAsia" w:ascii="仿宋" w:hAnsi="仿宋" w:eastAsia="仿宋" w:cs="仿宋"/>
                <w:color w:val="FFFFFF"/>
                <w:kern w:val="0"/>
                <w:sz w:val="30"/>
                <w:szCs w:val="30"/>
              </w:rPr>
              <w:t>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情</w:t>
            </w:r>
            <w:r>
              <w:rPr>
                <w:rFonts w:hint="eastAsia" w:ascii="仿宋" w:hAnsi="仿宋" w:eastAsia="仿宋" w:cs="仿宋"/>
                <w:color w:val="FFFFFF"/>
                <w:kern w:val="0"/>
                <w:sz w:val="30"/>
                <w:szCs w:val="30"/>
              </w:rPr>
              <w:t>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况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9" w:hRule="atLeast"/>
        </w:trPr>
        <w:tc>
          <w:tcPr>
            <w:tcW w:w="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主要业绩</w:t>
            </w:r>
          </w:p>
        </w:tc>
        <w:tc>
          <w:tcPr>
            <w:tcW w:w="851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E5916"/>
    <w:rsid w:val="048D7726"/>
    <w:rsid w:val="09C37989"/>
    <w:rsid w:val="18D61ECB"/>
    <w:rsid w:val="22225BC8"/>
    <w:rsid w:val="2C7D7ED9"/>
    <w:rsid w:val="2DFE5916"/>
    <w:rsid w:val="3D32156F"/>
    <w:rsid w:val="49896247"/>
    <w:rsid w:val="4A303E14"/>
    <w:rsid w:val="587D23F6"/>
    <w:rsid w:val="60570E7C"/>
    <w:rsid w:val="61706703"/>
    <w:rsid w:val="65AB4484"/>
    <w:rsid w:val="670C34D9"/>
    <w:rsid w:val="71D1517A"/>
    <w:rsid w:val="72AD3004"/>
    <w:rsid w:val="745857B2"/>
    <w:rsid w:val="762A53D7"/>
    <w:rsid w:val="7AB176DD"/>
    <w:rsid w:val="BFE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2020-02-04T17:33:00Z</dcterms:created>
  <dc:creator>admin</dc:creator>
  <cp:lastModifiedBy>彭静雯</cp:lastModifiedBy>
  <cp:lastPrinted>2020-02-07T02:02:00Z</cp:lastPrinted>
  <dcterms:modified xsi:type="dcterms:W3CDTF">2020-02-07T07:05:05Z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