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19" w:lineRule="exact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position w:val="1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both"/>
        <w:textAlignment w:val="baseline"/>
        <w:rPr>
          <w:rFonts w:hint="eastAsia" w:ascii="Times New Roman" w:hAnsi="Times New Roman" w:eastAsia="方正小标宋_GBK" w:cs="方正小标宋_GBK"/>
          <w:spacing w:val="8"/>
          <w:position w:val="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eastAsia" w:ascii="Times New Roman" w:hAnsi="Times New Roman" w:eastAsia="方正小标宋_GBK" w:cs="方正小标宋_GBK"/>
          <w:spacing w:val="8"/>
          <w:position w:val="6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8"/>
          <w:position w:val="6"/>
          <w:sz w:val="44"/>
          <w:szCs w:val="44"/>
        </w:rPr>
        <w:t>四川省帆船帆板运动管理中心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 w:cs="方正小标宋_GBK"/>
          <w:spacing w:val="8"/>
          <w:position w:val="6"/>
          <w:sz w:val="44"/>
          <w:szCs w:val="44"/>
        </w:rPr>
        <w:t>2025年选招省优秀运动员岗位</w:t>
      </w:r>
      <w:r>
        <w:rPr>
          <w:rFonts w:hint="eastAsia" w:ascii="Times New Roman" w:hAnsi="Times New Roman" w:eastAsia="方正小标宋_GBK" w:cs="方正小标宋_GBK"/>
          <w:spacing w:val="8"/>
          <w:position w:val="6"/>
          <w:sz w:val="44"/>
          <w:szCs w:val="44"/>
          <w:lang w:eastAsia="zh-CN"/>
        </w:rPr>
        <w:t>条件和</w:t>
      </w:r>
      <w:r>
        <w:rPr>
          <w:rFonts w:ascii="Times New Roman" w:hAnsi="Times New Roman" w:eastAsia="方正小标宋_GBK" w:cs="方正小标宋_GBK"/>
          <w:spacing w:val="7"/>
          <w:position w:val="6"/>
          <w:sz w:val="44"/>
          <w:szCs w:val="44"/>
        </w:rPr>
        <w:t>要求一览表</w:t>
      </w:r>
    </w:p>
    <w:tbl>
      <w:tblPr>
        <w:tblStyle w:val="8"/>
        <w:tblpPr w:leftFromText="180" w:rightFromText="180" w:vertAnchor="text" w:horzAnchor="page" w:tblpX="1495" w:tblpY="177"/>
        <w:tblOverlap w:val="never"/>
        <w:tblW w:w="1456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925"/>
        <w:gridCol w:w="960"/>
        <w:gridCol w:w="2203"/>
        <w:gridCol w:w="1920"/>
        <w:gridCol w:w="2117"/>
        <w:gridCol w:w="1252"/>
        <w:gridCol w:w="925"/>
        <w:gridCol w:w="789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1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4"/>
                <w:sz w:val="28"/>
                <w:szCs w:val="28"/>
                <w:highlight w:val="none"/>
              </w:rPr>
              <w:t>选招</w:t>
            </w:r>
          </w:p>
          <w:p>
            <w:pPr>
              <w:spacing w:before="96" w:line="223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5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4"/>
                <w:sz w:val="28"/>
                <w:szCs w:val="28"/>
                <w:highlight w:val="none"/>
              </w:rPr>
              <w:t>选招</w:t>
            </w:r>
          </w:p>
          <w:p>
            <w:pPr>
              <w:spacing w:before="96" w:line="222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3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90" w:lineRule="auto"/>
              <w:ind w:right="149"/>
              <w:jc w:val="center"/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选招</w:t>
            </w:r>
          </w:p>
          <w:p>
            <w:pPr>
              <w:spacing w:before="91" w:line="290" w:lineRule="auto"/>
              <w:ind w:right="149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人</w:t>
            </w:r>
            <w:r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  <w:t>数</w:t>
            </w:r>
          </w:p>
        </w:tc>
        <w:tc>
          <w:tcPr>
            <w:tcW w:w="7492" w:type="dxa"/>
            <w:gridSpan w:val="4"/>
            <w:vAlign w:val="center"/>
          </w:tcPr>
          <w:p>
            <w:pPr>
              <w:spacing w:before="111" w:line="213" w:lineRule="auto"/>
              <w:ind w:left="2360"/>
              <w:jc w:val="both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10"/>
                <w:sz w:val="28"/>
                <w:szCs w:val="28"/>
                <w:highlight w:val="none"/>
              </w:rPr>
              <w:t>其他条件要求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集训</w:t>
            </w:r>
          </w:p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比例</w:t>
            </w:r>
          </w:p>
          <w:p>
            <w:pPr>
              <w:spacing w:before="91" w:line="224" w:lineRule="auto"/>
              <w:jc w:val="center"/>
              <w:rPr>
                <w:rFonts w:hint="default" w:ascii="Times New Roman" w:hAnsi="Times New Roman" w:eastAsia="黑体" w:cs="黑体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-6"/>
                <w:sz w:val="28"/>
                <w:szCs w:val="28"/>
                <w:highlight w:val="none"/>
                <w:lang w:val="en-US" w:eastAsia="zh-CN"/>
              </w:rPr>
              <w:t>5:1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试训</w:t>
            </w:r>
          </w:p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比例</w:t>
            </w:r>
          </w:p>
          <w:p>
            <w:pPr>
              <w:spacing w:before="91" w:line="224" w:lineRule="auto"/>
              <w:jc w:val="center"/>
              <w:rPr>
                <w:rFonts w:hint="default" w:ascii="Times New Roman" w:hAnsi="Times New Roman" w:eastAsia="黑体" w:cs="黑体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-6"/>
                <w:sz w:val="28"/>
                <w:szCs w:val="28"/>
                <w:highlight w:val="none"/>
                <w:lang w:val="en-US" w:eastAsia="zh-CN"/>
              </w:rPr>
              <w:t>3:1</w:t>
            </w:r>
          </w:p>
        </w:tc>
        <w:tc>
          <w:tcPr>
            <w:tcW w:w="1706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771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03" w:type="dxa"/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920" w:type="dxa"/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运动员</w:t>
            </w:r>
          </w:p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技术等级</w:t>
            </w:r>
          </w:p>
        </w:tc>
        <w:tc>
          <w:tcPr>
            <w:tcW w:w="2117" w:type="dxa"/>
            <w:vAlign w:val="center"/>
          </w:tcPr>
          <w:p>
            <w:pPr>
              <w:spacing w:before="91" w:line="224" w:lineRule="auto"/>
              <w:jc w:val="center"/>
              <w:rPr>
                <w:rFonts w:hint="eastAsia" w:ascii="Times New Roman" w:hAnsi="Times New Roman" w:eastAsia="黑体" w:cs="黑体"/>
                <w:spacing w:val="-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pacing w:val="-6"/>
                <w:sz w:val="28"/>
                <w:szCs w:val="28"/>
                <w:highlight w:val="none"/>
                <w:lang w:val="en-US" w:eastAsia="zh-CN"/>
              </w:rPr>
              <w:t>比赛成绩</w:t>
            </w:r>
          </w:p>
        </w:tc>
        <w:tc>
          <w:tcPr>
            <w:tcW w:w="1252" w:type="dxa"/>
            <w:vAlign w:val="center"/>
          </w:tcPr>
          <w:p>
            <w:pPr>
              <w:spacing w:before="91" w:line="224" w:lineRule="auto"/>
              <w:jc w:val="center"/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 w:cs="黑体"/>
                <w:spacing w:val="-6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925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71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四川省帆船帆板运动管理中心</w:t>
            </w:r>
          </w:p>
        </w:tc>
        <w:tc>
          <w:tcPr>
            <w:tcW w:w="925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帆船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203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年1月1日至</w:t>
            </w:r>
          </w:p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1日期间出生</w:t>
            </w:r>
          </w:p>
        </w:tc>
        <w:tc>
          <w:tcPr>
            <w:tcW w:w="1920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  <w:t>级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eastAsia="zh-CN"/>
              </w:rPr>
              <w:t>及以上</w:t>
            </w:r>
          </w:p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117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  <w:t>全国及以上比赛成绩前8名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  <w:t>级最高水平比赛</w:t>
            </w:r>
            <w:r>
              <w:rPr>
                <w:rFonts w:hint="default" w:ascii="Times New Roman" w:hAnsi="Times New Roman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  <w:t>前3名</w:t>
            </w:r>
          </w:p>
        </w:tc>
        <w:tc>
          <w:tcPr>
            <w:tcW w:w="1252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5:1</w:t>
            </w:r>
          </w:p>
        </w:tc>
        <w:tc>
          <w:tcPr>
            <w:tcW w:w="78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3:1</w:t>
            </w:r>
          </w:p>
        </w:tc>
        <w:tc>
          <w:tcPr>
            <w:tcW w:w="1706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lang w:val="en-US" w:eastAsia="zh-CN" w:bidi="ar-SA"/>
              </w:rPr>
              <w:t>满足运动员技术等级或比赛成绩其中一项即可报名</w:t>
            </w:r>
          </w:p>
        </w:tc>
      </w:tr>
    </w:tbl>
    <w:p>
      <w:pPr>
        <w:spacing w:before="173"/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112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747AB"/>
    <w:rsid w:val="1F2747AB"/>
    <w:rsid w:val="42B0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2"/>
    <w:basedOn w:val="2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2025-09-29T07:30:00Z</dcterms:created>
  <dc:creator>SZTY-04</dc:creator>
  <cp:lastModifiedBy>SZTY-04</cp:lastModifiedBy>
  <dcterms:modified xsi:type="dcterms:W3CDTF">2025-09-29T07:38:36Z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