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9A7B61">
      <w:pPr>
        <w:wordWrap w:val="0"/>
        <w:spacing w:line="360" w:lineRule="auto"/>
        <w:jc w:val="left"/>
        <w:rPr>
          <w:rFonts w:hint="eastAsia" w:ascii="仿宋" w:hAnsi="仿宋" w:eastAsia="仿宋" w:cs="仿宋"/>
          <w:b/>
          <w:color w:val="auto"/>
          <w:kern w:val="1"/>
          <w:sz w:val="30"/>
          <w:szCs w:val="30"/>
        </w:rPr>
      </w:pPr>
    </w:p>
    <w:p w14:paraId="215D2EFA">
      <w:pPr>
        <w:wordWrap w:val="0"/>
        <w:spacing w:line="360" w:lineRule="auto"/>
        <w:jc w:val="center"/>
        <w:rPr>
          <w:rFonts w:hint="eastAsia" w:ascii="仿宋" w:hAnsi="仿宋" w:eastAsia="仿宋" w:cs="仿宋"/>
          <w:b/>
          <w:color w:val="auto"/>
          <w:kern w:val="1"/>
          <w:sz w:val="30"/>
          <w:szCs w:val="30"/>
        </w:rPr>
      </w:pPr>
    </w:p>
    <w:p w14:paraId="758A51E2">
      <w:pPr>
        <w:wordWrap w:val="0"/>
        <w:spacing w:line="360" w:lineRule="auto"/>
        <w:jc w:val="center"/>
        <w:rPr>
          <w:rFonts w:hint="eastAsia" w:ascii="仿宋" w:hAnsi="仿宋" w:eastAsia="仿宋" w:cs="仿宋"/>
          <w:b/>
          <w:color w:val="auto"/>
          <w:kern w:val="1"/>
          <w:sz w:val="30"/>
          <w:szCs w:val="30"/>
        </w:rPr>
      </w:pPr>
    </w:p>
    <w:p w14:paraId="0D7FDDC3">
      <w:pPr>
        <w:wordWrap w:val="0"/>
        <w:spacing w:line="360" w:lineRule="auto"/>
        <w:jc w:val="center"/>
        <w:rPr>
          <w:rFonts w:hint="eastAsia" w:ascii="仿宋" w:hAnsi="仿宋" w:eastAsia="仿宋" w:cs="仿宋"/>
          <w:b/>
          <w:color w:val="auto"/>
          <w:kern w:val="1"/>
          <w:sz w:val="30"/>
          <w:szCs w:val="30"/>
        </w:rPr>
      </w:pPr>
    </w:p>
    <w:p w14:paraId="68DBCE66">
      <w:pPr>
        <w:spacing w:line="360" w:lineRule="auto"/>
        <w:jc w:val="center"/>
        <w:rPr>
          <w:rFonts w:hint="eastAsia" w:ascii="仿宋" w:hAnsi="仿宋" w:eastAsia="仿宋" w:cs="仿宋"/>
          <w:b/>
          <w:color w:val="auto"/>
          <w:sz w:val="48"/>
          <w:szCs w:val="48"/>
          <w:lang w:val="en-US" w:eastAsia="zh-CN"/>
        </w:rPr>
      </w:pPr>
      <w:r>
        <w:rPr>
          <w:rFonts w:hint="eastAsia" w:ascii="仿宋" w:hAnsi="仿宋" w:eastAsia="仿宋" w:cs="仿宋"/>
          <w:b/>
          <w:color w:val="auto"/>
          <w:kern w:val="1"/>
          <w:sz w:val="32"/>
          <w:szCs w:val="32"/>
        </w:rPr>
        <w:t>项目编号：</w:t>
      </w:r>
      <w:r>
        <w:rPr>
          <w:rFonts w:hint="eastAsia" w:ascii="仿宋" w:hAnsi="仿宋" w:eastAsia="仿宋" w:cs="仿宋"/>
          <w:b/>
          <w:color w:val="auto"/>
          <w:kern w:val="1"/>
          <w:sz w:val="32"/>
          <w:szCs w:val="32"/>
          <w:lang w:val="en-US" w:eastAsia="zh-CN"/>
        </w:rPr>
        <w:t>STYJ-B-2025014（第2包）</w:t>
      </w:r>
    </w:p>
    <w:p w14:paraId="503378AA">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b/>
          <w:color w:val="auto"/>
          <w:sz w:val="48"/>
          <w:szCs w:val="48"/>
          <w:lang w:eastAsia="zh-CN"/>
        </w:rPr>
      </w:pPr>
    </w:p>
    <w:p w14:paraId="599C7B62">
      <w:pPr>
        <w:pStyle w:val="12"/>
        <w:wordWrap w:val="0"/>
        <w:jc w:val="center"/>
        <w:rPr>
          <w:rFonts w:hint="eastAsia" w:ascii="仿宋" w:hAnsi="仿宋" w:eastAsia="仿宋" w:cs="仿宋"/>
          <w:b/>
          <w:color w:val="auto"/>
          <w:sz w:val="48"/>
          <w:szCs w:val="48"/>
        </w:rPr>
      </w:pPr>
      <w:r>
        <w:rPr>
          <w:rFonts w:hint="eastAsia" w:ascii="仿宋" w:hAnsi="仿宋" w:eastAsia="仿宋" w:cs="仿宋"/>
          <w:b/>
          <w:color w:val="auto"/>
          <w:sz w:val="48"/>
          <w:szCs w:val="48"/>
          <w:lang w:eastAsia="zh-CN"/>
        </w:rPr>
        <w:t>四川省体育局十五运四川代表团接见活动服务项目</w:t>
      </w:r>
    </w:p>
    <w:p w14:paraId="7D945DA3">
      <w:pPr>
        <w:rPr>
          <w:rFonts w:hint="eastAsia" w:ascii="仿宋" w:hAnsi="仿宋" w:eastAsia="仿宋" w:cs="仿宋"/>
          <w:color w:val="auto"/>
        </w:rPr>
      </w:pPr>
    </w:p>
    <w:p w14:paraId="1FC398AD">
      <w:pPr>
        <w:pStyle w:val="12"/>
        <w:wordWrap w:val="0"/>
        <w:rPr>
          <w:rFonts w:hint="eastAsia" w:ascii="仿宋" w:hAnsi="仿宋" w:eastAsia="仿宋" w:cs="仿宋"/>
          <w:color w:val="auto"/>
        </w:rPr>
      </w:pPr>
    </w:p>
    <w:p w14:paraId="77A46058">
      <w:pPr>
        <w:wordWrap w:val="0"/>
        <w:spacing w:line="360" w:lineRule="auto"/>
        <w:jc w:val="center"/>
        <w:rPr>
          <w:rFonts w:hint="eastAsia" w:ascii="仿宋" w:hAnsi="仿宋" w:eastAsia="仿宋" w:cs="仿宋"/>
          <w:b/>
          <w:color w:val="auto"/>
          <w:kern w:val="1"/>
          <w:sz w:val="84"/>
          <w:szCs w:val="84"/>
        </w:rPr>
      </w:pPr>
      <w:r>
        <w:rPr>
          <w:rFonts w:hint="eastAsia" w:ascii="仿宋" w:hAnsi="仿宋" w:eastAsia="仿宋" w:cs="仿宋"/>
          <w:b/>
          <w:color w:val="auto"/>
          <w:kern w:val="1"/>
          <w:sz w:val="84"/>
          <w:szCs w:val="84"/>
        </w:rPr>
        <w:t>竞争性磋商文件</w:t>
      </w:r>
      <w:bookmarkStart w:id="53" w:name="_GoBack"/>
      <w:bookmarkEnd w:id="53"/>
    </w:p>
    <w:p w14:paraId="3688E43E">
      <w:pPr>
        <w:pStyle w:val="12"/>
        <w:rPr>
          <w:rFonts w:hint="eastAsia" w:ascii="仿宋" w:hAnsi="仿宋" w:eastAsia="仿宋" w:cs="仿宋"/>
          <w:color w:val="auto"/>
        </w:rPr>
      </w:pPr>
    </w:p>
    <w:p w14:paraId="780C6E5B">
      <w:pPr>
        <w:rPr>
          <w:rFonts w:hint="eastAsia" w:ascii="仿宋" w:hAnsi="仿宋" w:eastAsia="仿宋" w:cs="仿宋"/>
          <w:color w:val="auto"/>
        </w:rPr>
      </w:pPr>
    </w:p>
    <w:p w14:paraId="593D66D3">
      <w:pPr>
        <w:wordWrap w:val="0"/>
        <w:jc w:val="center"/>
        <w:rPr>
          <w:rFonts w:hint="eastAsia" w:ascii="仿宋" w:hAnsi="仿宋" w:eastAsia="仿宋" w:cs="仿宋"/>
          <w:b/>
          <w:color w:val="auto"/>
          <w:kern w:val="1"/>
          <w:sz w:val="32"/>
          <w:szCs w:val="32"/>
        </w:rPr>
      </w:pPr>
      <w:r>
        <w:rPr>
          <w:rFonts w:hint="eastAsia" w:ascii="仿宋" w:hAnsi="仿宋" w:eastAsia="仿宋" w:cs="仿宋"/>
          <w:b/>
          <w:color w:val="auto"/>
          <w:kern w:val="1"/>
          <w:sz w:val="32"/>
          <w:szCs w:val="32"/>
        </w:rPr>
        <w:t>中国·四川</w:t>
      </w:r>
    </w:p>
    <w:p w14:paraId="67650707">
      <w:pPr>
        <w:wordWrap w:val="0"/>
        <w:jc w:val="center"/>
        <w:rPr>
          <w:rFonts w:hint="eastAsia" w:ascii="仿宋" w:hAnsi="仿宋" w:eastAsia="仿宋" w:cs="仿宋"/>
          <w:b/>
          <w:color w:val="auto"/>
          <w:kern w:val="1"/>
          <w:sz w:val="32"/>
          <w:szCs w:val="32"/>
        </w:rPr>
      </w:pPr>
      <w:r>
        <w:rPr>
          <w:rFonts w:hint="eastAsia" w:ascii="仿宋" w:hAnsi="仿宋" w:eastAsia="仿宋" w:cs="仿宋"/>
          <w:b/>
          <w:color w:val="auto"/>
          <w:kern w:val="1"/>
          <w:sz w:val="32"/>
          <w:szCs w:val="32"/>
          <w:lang w:eastAsia="zh-CN"/>
        </w:rPr>
        <w:t>四川省体育局</w:t>
      </w:r>
      <w:r>
        <w:rPr>
          <w:rFonts w:hint="eastAsia" w:ascii="仿宋" w:hAnsi="仿宋" w:eastAsia="仿宋" w:cs="仿宋"/>
          <w:b/>
          <w:color w:val="auto"/>
          <w:kern w:val="1"/>
          <w:sz w:val="32"/>
          <w:szCs w:val="32"/>
        </w:rPr>
        <w:t>编制</w:t>
      </w:r>
    </w:p>
    <w:p w14:paraId="16509FA1">
      <w:pPr>
        <w:wordWrap w:val="0"/>
        <w:jc w:val="center"/>
        <w:rPr>
          <w:rFonts w:hint="eastAsia" w:ascii="仿宋" w:hAnsi="仿宋" w:eastAsia="仿宋" w:cs="仿宋"/>
          <w:b/>
          <w:color w:val="auto"/>
          <w:kern w:val="1"/>
          <w:sz w:val="32"/>
          <w:szCs w:val="32"/>
        </w:rPr>
        <w:sectPr>
          <w:headerReference r:id="rId3" w:type="default"/>
          <w:footerReference r:id="rId5" w:type="default"/>
          <w:headerReference r:id="rId4" w:type="even"/>
          <w:footerReference r:id="rId6" w:type="even"/>
          <w:pgSz w:w="11906" w:h="16838"/>
          <w:pgMar w:top="1440" w:right="1800" w:bottom="1440" w:left="1800" w:header="851" w:footer="992" w:gutter="0"/>
          <w:cols w:space="720" w:num="1"/>
          <w:titlePg/>
        </w:sectPr>
      </w:pPr>
      <w:r>
        <w:rPr>
          <w:rFonts w:hint="eastAsia" w:ascii="仿宋" w:hAnsi="仿宋" w:eastAsia="仿宋" w:cs="仿宋"/>
          <w:b/>
          <w:color w:val="auto"/>
          <w:kern w:val="1"/>
          <w:sz w:val="32"/>
          <w:szCs w:val="32"/>
        </w:rPr>
        <w:t>202</w:t>
      </w:r>
      <w:r>
        <w:rPr>
          <w:rFonts w:hint="eastAsia" w:ascii="仿宋" w:hAnsi="仿宋" w:eastAsia="仿宋" w:cs="仿宋"/>
          <w:b/>
          <w:color w:val="auto"/>
          <w:kern w:val="1"/>
          <w:sz w:val="32"/>
          <w:szCs w:val="32"/>
          <w:lang w:val="en-US" w:eastAsia="zh-CN"/>
        </w:rPr>
        <w:t>5</w:t>
      </w:r>
      <w:r>
        <w:rPr>
          <w:rFonts w:hint="eastAsia" w:ascii="仿宋" w:hAnsi="仿宋" w:eastAsia="仿宋" w:cs="仿宋"/>
          <w:b/>
          <w:color w:val="auto"/>
          <w:kern w:val="1"/>
          <w:sz w:val="32"/>
          <w:szCs w:val="32"/>
        </w:rPr>
        <w:t>年</w:t>
      </w:r>
      <w:r>
        <w:rPr>
          <w:rFonts w:hint="eastAsia" w:ascii="仿宋" w:hAnsi="仿宋" w:eastAsia="仿宋" w:cs="仿宋"/>
          <w:b/>
          <w:color w:val="auto"/>
          <w:kern w:val="1"/>
          <w:sz w:val="32"/>
          <w:szCs w:val="32"/>
          <w:lang w:val="en-US" w:eastAsia="zh-CN"/>
        </w:rPr>
        <w:t>11</w:t>
      </w:r>
      <w:r>
        <w:rPr>
          <w:rFonts w:hint="eastAsia" w:ascii="仿宋" w:hAnsi="仿宋" w:eastAsia="仿宋" w:cs="仿宋"/>
          <w:b/>
          <w:color w:val="auto"/>
          <w:kern w:val="1"/>
          <w:sz w:val="32"/>
          <w:szCs w:val="32"/>
        </w:rPr>
        <w:t>月</w:t>
      </w:r>
    </w:p>
    <w:p w14:paraId="1EF91333">
      <w:pPr>
        <w:pStyle w:val="61"/>
        <w:keepNext/>
        <w:keepLines/>
        <w:pageBreakBefore w:val="0"/>
        <w:widowControl/>
        <w:kinsoku/>
        <w:wordWrap w:val="0"/>
        <w:overflowPunct/>
        <w:topLinePunct w:val="0"/>
        <w:autoSpaceDE/>
        <w:autoSpaceDN/>
        <w:bidi w:val="0"/>
        <w:adjustRightInd/>
        <w:snapToGrid/>
        <w:spacing w:before="0" w:line="560" w:lineRule="exact"/>
        <w:jc w:val="center"/>
        <w:textAlignment w:val="auto"/>
        <w:rPr>
          <w:rFonts w:hint="eastAsia" w:ascii="仿宋" w:hAnsi="仿宋" w:eastAsia="仿宋" w:cs="仿宋"/>
          <w:color w:val="auto"/>
          <w:sz w:val="40"/>
          <w:szCs w:val="52"/>
        </w:rPr>
      </w:pPr>
      <w:r>
        <w:rPr>
          <w:rFonts w:hint="eastAsia" w:ascii="仿宋" w:hAnsi="仿宋" w:eastAsia="仿宋" w:cs="仿宋"/>
          <w:b/>
          <w:bCs/>
          <w:color w:val="auto"/>
          <w:sz w:val="24"/>
          <w:szCs w:val="24"/>
        </w:rPr>
        <w:fldChar w:fldCharType="begin"/>
      </w:r>
      <w:r>
        <w:rPr>
          <w:rFonts w:hint="eastAsia" w:ascii="仿宋" w:hAnsi="仿宋" w:eastAsia="仿宋" w:cs="仿宋"/>
          <w:b/>
          <w:bCs/>
          <w:color w:val="auto"/>
          <w:sz w:val="24"/>
          <w:szCs w:val="24"/>
        </w:rPr>
        <w:instrText xml:space="preserve"> TOC \o </w:instrText>
      </w:r>
      <w:r>
        <w:rPr>
          <w:rFonts w:hint="eastAsia" w:ascii="仿宋" w:hAnsi="仿宋" w:eastAsia="仿宋" w:cs="仿宋"/>
          <w:b/>
          <w:bCs/>
          <w:color w:val="auto"/>
          <w:sz w:val="24"/>
          <w:szCs w:val="24"/>
        </w:rPr>
        <w:fldChar w:fldCharType="separate"/>
      </w:r>
    </w:p>
    <w:sdt>
      <w:sdtPr>
        <w:rPr>
          <w:rFonts w:hint="eastAsia" w:ascii="仿宋" w:hAnsi="仿宋" w:eastAsia="仿宋" w:cs="仿宋"/>
          <w:color w:val="auto"/>
          <w:sz w:val="40"/>
          <w:szCs w:val="52"/>
          <w:lang w:val="en-US" w:eastAsia="zh-CN"/>
        </w:rPr>
        <w:id w:val="147475142"/>
        <w:docPartObj>
          <w:docPartGallery w:val="Table of Contents"/>
          <w:docPartUnique/>
        </w:docPartObj>
      </w:sdtPr>
      <w:sdtEndPr>
        <w:rPr>
          <w:rFonts w:hint="eastAsia" w:ascii="仿宋" w:hAnsi="仿宋" w:eastAsia="仿宋" w:cs="仿宋"/>
          <w:color w:val="auto"/>
          <w:sz w:val="20"/>
          <w:szCs w:val="20"/>
          <w:lang w:val="en-US" w:eastAsia="zh-CN"/>
        </w:rPr>
      </w:sdtEndPr>
      <w:sdtContent>
        <w:p w14:paraId="0C446255">
          <w:pPr>
            <w:pStyle w:val="61"/>
            <w:wordWrap w:val="0"/>
            <w:spacing w:before="0" w:line="336" w:lineRule="auto"/>
            <w:jc w:val="center"/>
            <w:rPr>
              <w:rFonts w:hint="eastAsia" w:ascii="仿宋" w:hAnsi="仿宋" w:eastAsia="仿宋" w:cs="仿宋"/>
              <w:color w:val="auto"/>
              <w:sz w:val="40"/>
              <w:szCs w:val="52"/>
            </w:rPr>
          </w:pPr>
          <w:bookmarkStart w:id="0" w:name="_Toc234497868_WPSOffice_Type1"/>
          <w:r>
            <w:rPr>
              <w:rFonts w:hint="eastAsia" w:ascii="仿宋" w:hAnsi="仿宋" w:eastAsia="仿宋" w:cs="仿宋"/>
              <w:color w:val="auto"/>
              <w:sz w:val="40"/>
              <w:szCs w:val="52"/>
            </w:rPr>
            <w:t>目录</w:t>
          </w:r>
        </w:p>
        <w:p w14:paraId="68A5B1C5">
          <w:pPr>
            <w:pStyle w:val="111"/>
            <w:tabs>
              <w:tab w:val="right" w:leader="dot" w:pos="8306"/>
            </w:tabs>
            <w:rPr>
              <w:rFonts w:hint="eastAsia" w:ascii="仿宋" w:hAnsi="仿宋" w:eastAsia="仿宋" w:cs="仿宋"/>
              <w:color w:val="auto"/>
              <w:sz w:val="21"/>
              <w:szCs w:val="21"/>
            </w:rPr>
          </w:pP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HYPERLINK \l _Toc957009151_WPSOffice_Level1 </w:instrText>
          </w:r>
          <w:r>
            <w:rPr>
              <w:rFonts w:hint="eastAsia" w:ascii="仿宋" w:hAnsi="仿宋" w:eastAsia="仿宋" w:cs="仿宋"/>
              <w:color w:val="auto"/>
              <w:sz w:val="21"/>
              <w:szCs w:val="21"/>
            </w:rPr>
            <w:fldChar w:fldCharType="separate"/>
          </w:r>
          <w:sdt>
            <w:sdtPr>
              <w:rPr>
                <w:rFonts w:hint="eastAsia" w:ascii="仿宋" w:hAnsi="仿宋" w:eastAsia="仿宋" w:cs="仿宋"/>
                <w:color w:val="auto"/>
                <w:kern w:val="1"/>
                <w:sz w:val="21"/>
                <w:szCs w:val="21"/>
                <w:lang w:val="en-US" w:eastAsia="zh-CN" w:bidi="ar-SA"/>
              </w:rPr>
              <w:id w:val="444084499"/>
              <w:placeholder>
                <w:docPart w:val="{e342d348-f0a2-4aa9-8f54-cff69c9563fb}"/>
              </w:placeholder>
            </w:sdtPr>
            <w:sdtEndPr>
              <w:rPr>
                <w:rFonts w:hint="eastAsia" w:ascii="仿宋" w:hAnsi="仿宋" w:eastAsia="仿宋" w:cs="仿宋"/>
                <w:color w:val="auto"/>
                <w:kern w:val="1"/>
                <w:sz w:val="21"/>
                <w:szCs w:val="21"/>
                <w:lang w:val="en-US" w:eastAsia="zh-CN" w:bidi="ar-SA"/>
              </w:rPr>
            </w:sdtEndPr>
            <w:sdtContent>
              <w:r>
                <w:rPr>
                  <w:rFonts w:hint="eastAsia" w:ascii="仿宋" w:hAnsi="仿宋" w:eastAsia="仿宋" w:cs="仿宋"/>
                  <w:color w:val="auto"/>
                  <w:sz w:val="21"/>
                  <w:szCs w:val="21"/>
                </w:rPr>
                <w:t>第一章 磋商邀请函</w:t>
              </w:r>
            </w:sdtContent>
          </w:sdt>
          <w:r>
            <w:rPr>
              <w:rFonts w:hint="eastAsia" w:ascii="仿宋" w:hAnsi="仿宋" w:eastAsia="仿宋" w:cs="仿宋"/>
              <w:color w:val="auto"/>
              <w:sz w:val="21"/>
              <w:szCs w:val="21"/>
            </w:rPr>
            <w:tab/>
          </w:r>
          <w:bookmarkStart w:id="1" w:name="_Toc957009151_WPSOffice_Level1Page"/>
          <w:r>
            <w:rPr>
              <w:rFonts w:hint="eastAsia" w:ascii="仿宋" w:hAnsi="仿宋" w:eastAsia="仿宋" w:cs="仿宋"/>
              <w:color w:val="auto"/>
              <w:sz w:val="21"/>
              <w:szCs w:val="21"/>
            </w:rPr>
            <w:t>4</w:t>
          </w:r>
          <w:bookmarkEnd w:id="1"/>
          <w:r>
            <w:rPr>
              <w:rFonts w:hint="eastAsia" w:ascii="仿宋" w:hAnsi="仿宋" w:eastAsia="仿宋" w:cs="仿宋"/>
              <w:color w:val="auto"/>
              <w:sz w:val="21"/>
              <w:szCs w:val="21"/>
            </w:rPr>
            <w:fldChar w:fldCharType="end"/>
          </w:r>
        </w:p>
        <w:p w14:paraId="29F41AE0">
          <w:pPr>
            <w:pStyle w:val="111"/>
            <w:tabs>
              <w:tab w:val="right" w:leader="dot" w:pos="8306"/>
            </w:tabs>
            <w:rPr>
              <w:rFonts w:hint="eastAsia" w:ascii="仿宋" w:hAnsi="仿宋" w:eastAsia="仿宋" w:cs="仿宋"/>
              <w:color w:val="auto"/>
              <w:sz w:val="21"/>
              <w:szCs w:val="21"/>
            </w:rPr>
          </w:pP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HYPERLINK \l _Toc234497868_WPSOffice_Level1 </w:instrText>
          </w:r>
          <w:r>
            <w:rPr>
              <w:rFonts w:hint="eastAsia" w:ascii="仿宋" w:hAnsi="仿宋" w:eastAsia="仿宋" w:cs="仿宋"/>
              <w:color w:val="auto"/>
              <w:sz w:val="21"/>
              <w:szCs w:val="21"/>
            </w:rPr>
            <w:fldChar w:fldCharType="separate"/>
          </w:r>
          <w:sdt>
            <w:sdtPr>
              <w:rPr>
                <w:rFonts w:hint="eastAsia" w:ascii="仿宋" w:hAnsi="仿宋" w:eastAsia="仿宋" w:cs="仿宋"/>
                <w:color w:val="auto"/>
                <w:kern w:val="1"/>
                <w:sz w:val="21"/>
                <w:szCs w:val="21"/>
                <w:lang w:val="en-US" w:eastAsia="zh-CN" w:bidi="ar-SA"/>
              </w:rPr>
              <w:id w:val="147476221"/>
              <w:placeholder>
                <w:docPart w:val="{e3dd7f32-de86-47ac-9c3c-554101b146e6}"/>
              </w:placeholder>
            </w:sdtPr>
            <w:sdtEndPr>
              <w:rPr>
                <w:rFonts w:hint="eastAsia" w:ascii="仿宋" w:hAnsi="仿宋" w:eastAsia="仿宋" w:cs="仿宋"/>
                <w:color w:val="auto"/>
                <w:kern w:val="1"/>
                <w:sz w:val="21"/>
                <w:szCs w:val="21"/>
                <w:lang w:val="en-US" w:eastAsia="zh-CN" w:bidi="ar-SA"/>
              </w:rPr>
            </w:sdtEndPr>
            <w:sdtContent>
              <w:r>
                <w:rPr>
                  <w:rFonts w:hint="eastAsia" w:ascii="仿宋" w:hAnsi="仿宋" w:eastAsia="仿宋" w:cs="仿宋"/>
                  <w:color w:val="auto"/>
                  <w:sz w:val="21"/>
                  <w:szCs w:val="21"/>
                </w:rPr>
                <w:t>第二章 供应商须知</w:t>
              </w:r>
            </w:sdtContent>
          </w:sdt>
          <w:r>
            <w:rPr>
              <w:rFonts w:hint="eastAsia" w:ascii="仿宋" w:hAnsi="仿宋" w:eastAsia="仿宋" w:cs="仿宋"/>
              <w:color w:val="auto"/>
              <w:sz w:val="21"/>
              <w:szCs w:val="21"/>
            </w:rPr>
            <w:tab/>
          </w:r>
          <w:bookmarkStart w:id="2" w:name="_Toc234497868_WPSOffice_Level1Page"/>
          <w:r>
            <w:rPr>
              <w:rFonts w:hint="eastAsia" w:ascii="仿宋" w:hAnsi="仿宋" w:eastAsia="仿宋" w:cs="仿宋"/>
              <w:color w:val="auto"/>
              <w:sz w:val="21"/>
              <w:szCs w:val="21"/>
            </w:rPr>
            <w:t>6</w:t>
          </w:r>
          <w:bookmarkEnd w:id="2"/>
          <w:r>
            <w:rPr>
              <w:rFonts w:hint="eastAsia" w:ascii="仿宋" w:hAnsi="仿宋" w:eastAsia="仿宋" w:cs="仿宋"/>
              <w:color w:val="auto"/>
              <w:sz w:val="21"/>
              <w:szCs w:val="21"/>
            </w:rPr>
            <w:fldChar w:fldCharType="end"/>
          </w:r>
        </w:p>
        <w:p w14:paraId="05931C6B">
          <w:pPr>
            <w:pStyle w:val="111"/>
            <w:tabs>
              <w:tab w:val="right" w:leader="dot" w:pos="8306"/>
            </w:tabs>
            <w:rPr>
              <w:rFonts w:hint="eastAsia" w:ascii="仿宋" w:hAnsi="仿宋" w:eastAsia="仿宋" w:cs="仿宋"/>
              <w:color w:val="auto"/>
              <w:sz w:val="21"/>
              <w:szCs w:val="21"/>
            </w:rPr>
          </w:pP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HYPERLINK \l _Toc142171112_WPSOffice_Level1 </w:instrText>
          </w:r>
          <w:r>
            <w:rPr>
              <w:rFonts w:hint="eastAsia" w:ascii="仿宋" w:hAnsi="仿宋" w:eastAsia="仿宋" w:cs="仿宋"/>
              <w:color w:val="auto"/>
              <w:sz w:val="21"/>
              <w:szCs w:val="21"/>
            </w:rPr>
            <w:fldChar w:fldCharType="separate"/>
          </w:r>
          <w:sdt>
            <w:sdtPr>
              <w:rPr>
                <w:rFonts w:hint="eastAsia" w:ascii="仿宋" w:hAnsi="仿宋" w:eastAsia="仿宋" w:cs="仿宋"/>
                <w:color w:val="auto"/>
                <w:kern w:val="1"/>
                <w:sz w:val="21"/>
                <w:szCs w:val="21"/>
                <w:lang w:val="en-US" w:eastAsia="zh-CN" w:bidi="ar-SA"/>
              </w:rPr>
              <w:id w:val="147478429"/>
              <w:placeholder>
                <w:docPart w:val="{dfd9801c-e818-4652-b372-357945fdbda0}"/>
              </w:placeholder>
            </w:sdtPr>
            <w:sdtEndPr>
              <w:rPr>
                <w:rFonts w:hint="eastAsia" w:ascii="仿宋" w:hAnsi="仿宋" w:eastAsia="仿宋" w:cs="仿宋"/>
                <w:color w:val="auto"/>
                <w:kern w:val="1"/>
                <w:sz w:val="21"/>
                <w:szCs w:val="21"/>
                <w:lang w:val="en-US" w:eastAsia="zh-CN" w:bidi="ar-SA"/>
              </w:rPr>
            </w:sdtEndPr>
            <w:sdtContent>
              <w:r>
                <w:rPr>
                  <w:rFonts w:hint="eastAsia" w:ascii="仿宋" w:hAnsi="仿宋" w:eastAsia="仿宋" w:cs="仿宋"/>
                  <w:color w:val="auto"/>
                  <w:sz w:val="21"/>
                  <w:szCs w:val="21"/>
                </w:rPr>
                <w:t>第三章 项目技术、服务、采购合同内容条款及其他商务要求</w:t>
              </w:r>
            </w:sdtContent>
          </w:sdt>
          <w:r>
            <w:rPr>
              <w:rFonts w:hint="eastAsia" w:ascii="仿宋" w:hAnsi="仿宋" w:eastAsia="仿宋" w:cs="仿宋"/>
              <w:color w:val="auto"/>
              <w:sz w:val="21"/>
              <w:szCs w:val="21"/>
            </w:rPr>
            <w:tab/>
          </w:r>
          <w:bookmarkStart w:id="3" w:name="_Toc142171112_WPSOffice_Level1Page"/>
          <w:r>
            <w:rPr>
              <w:rFonts w:hint="eastAsia" w:ascii="仿宋" w:hAnsi="仿宋" w:eastAsia="仿宋" w:cs="仿宋"/>
              <w:color w:val="auto"/>
              <w:sz w:val="21"/>
              <w:szCs w:val="21"/>
            </w:rPr>
            <w:t>11</w:t>
          </w:r>
          <w:bookmarkEnd w:id="3"/>
          <w:r>
            <w:rPr>
              <w:rFonts w:hint="eastAsia" w:ascii="仿宋" w:hAnsi="仿宋" w:eastAsia="仿宋" w:cs="仿宋"/>
              <w:color w:val="auto"/>
              <w:sz w:val="21"/>
              <w:szCs w:val="21"/>
            </w:rPr>
            <w:fldChar w:fldCharType="end"/>
          </w:r>
        </w:p>
        <w:p w14:paraId="564542F8">
          <w:pPr>
            <w:pStyle w:val="111"/>
            <w:tabs>
              <w:tab w:val="right" w:leader="dot" w:pos="8306"/>
            </w:tabs>
            <w:rPr>
              <w:rFonts w:hint="eastAsia" w:ascii="仿宋" w:hAnsi="仿宋" w:eastAsia="仿宋" w:cs="仿宋"/>
              <w:color w:val="auto"/>
              <w:sz w:val="21"/>
              <w:szCs w:val="21"/>
            </w:rPr>
          </w:pP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HYPERLINK \l _Toc1739619056_WPSOffice_Level1 </w:instrText>
          </w:r>
          <w:r>
            <w:rPr>
              <w:rFonts w:hint="eastAsia" w:ascii="仿宋" w:hAnsi="仿宋" w:eastAsia="仿宋" w:cs="仿宋"/>
              <w:color w:val="auto"/>
              <w:sz w:val="21"/>
              <w:szCs w:val="21"/>
            </w:rPr>
            <w:fldChar w:fldCharType="separate"/>
          </w:r>
          <w:sdt>
            <w:sdtPr>
              <w:rPr>
                <w:rFonts w:hint="eastAsia" w:ascii="仿宋" w:hAnsi="仿宋" w:eastAsia="仿宋" w:cs="仿宋"/>
                <w:color w:val="auto"/>
                <w:kern w:val="1"/>
                <w:sz w:val="21"/>
                <w:szCs w:val="21"/>
                <w:lang w:val="en-US" w:eastAsia="zh-CN" w:bidi="ar-SA"/>
              </w:rPr>
              <w:id w:val="147477504"/>
              <w:placeholder>
                <w:docPart w:val="{0a0ffe4a-4655-4a61-8297-3aa450cf1083}"/>
              </w:placeholder>
            </w:sdtPr>
            <w:sdtEndPr>
              <w:rPr>
                <w:rFonts w:hint="eastAsia" w:ascii="仿宋" w:hAnsi="仿宋" w:eastAsia="仿宋" w:cs="仿宋"/>
                <w:color w:val="auto"/>
                <w:kern w:val="1"/>
                <w:sz w:val="21"/>
                <w:szCs w:val="21"/>
                <w:lang w:val="en-US" w:eastAsia="zh-CN" w:bidi="ar-SA"/>
              </w:rPr>
            </w:sdtEndPr>
            <w:sdtContent>
              <w:r>
                <w:rPr>
                  <w:rFonts w:hint="eastAsia" w:ascii="仿宋" w:hAnsi="仿宋" w:eastAsia="仿宋" w:cs="仿宋"/>
                  <w:color w:val="auto"/>
                  <w:sz w:val="21"/>
                  <w:szCs w:val="21"/>
                </w:rPr>
                <w:t>第四章 供应商和供应商产品的资格、资质性及其他类似效力要求</w:t>
              </w:r>
            </w:sdtContent>
          </w:sdt>
          <w:r>
            <w:rPr>
              <w:rFonts w:hint="eastAsia" w:ascii="仿宋" w:hAnsi="仿宋" w:eastAsia="仿宋" w:cs="仿宋"/>
              <w:color w:val="auto"/>
              <w:sz w:val="21"/>
              <w:szCs w:val="21"/>
            </w:rPr>
            <w:tab/>
          </w:r>
          <w:bookmarkStart w:id="4" w:name="_Toc1739619056_WPSOffice_Level1Page"/>
          <w:r>
            <w:rPr>
              <w:rFonts w:hint="eastAsia" w:ascii="仿宋" w:hAnsi="仿宋" w:eastAsia="仿宋" w:cs="仿宋"/>
              <w:color w:val="auto"/>
              <w:sz w:val="21"/>
              <w:szCs w:val="21"/>
            </w:rPr>
            <w:t>12</w:t>
          </w:r>
          <w:bookmarkEnd w:id="4"/>
          <w:r>
            <w:rPr>
              <w:rFonts w:hint="eastAsia" w:ascii="仿宋" w:hAnsi="仿宋" w:eastAsia="仿宋" w:cs="仿宋"/>
              <w:color w:val="auto"/>
              <w:sz w:val="21"/>
              <w:szCs w:val="21"/>
            </w:rPr>
            <w:fldChar w:fldCharType="end"/>
          </w:r>
        </w:p>
        <w:p w14:paraId="59F6987D">
          <w:pPr>
            <w:pStyle w:val="111"/>
            <w:tabs>
              <w:tab w:val="right" w:leader="dot" w:pos="8306"/>
            </w:tabs>
            <w:rPr>
              <w:rFonts w:hint="eastAsia" w:ascii="仿宋" w:hAnsi="仿宋" w:eastAsia="仿宋" w:cs="仿宋"/>
              <w:color w:val="auto"/>
              <w:sz w:val="21"/>
              <w:szCs w:val="21"/>
            </w:rPr>
          </w:pP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HYPERLINK \l _Toc1357706764_WPSOffice_Level1 </w:instrText>
          </w:r>
          <w:r>
            <w:rPr>
              <w:rFonts w:hint="eastAsia" w:ascii="仿宋" w:hAnsi="仿宋" w:eastAsia="仿宋" w:cs="仿宋"/>
              <w:color w:val="auto"/>
              <w:sz w:val="21"/>
              <w:szCs w:val="21"/>
            </w:rPr>
            <w:fldChar w:fldCharType="separate"/>
          </w:r>
          <w:sdt>
            <w:sdtPr>
              <w:rPr>
                <w:rFonts w:hint="eastAsia" w:ascii="仿宋" w:hAnsi="仿宋" w:eastAsia="仿宋" w:cs="仿宋"/>
                <w:color w:val="auto"/>
                <w:kern w:val="1"/>
                <w:sz w:val="21"/>
                <w:szCs w:val="21"/>
                <w:lang w:val="en-US" w:eastAsia="zh-CN" w:bidi="ar-SA"/>
              </w:rPr>
              <w:id w:val="147477281"/>
              <w:placeholder>
                <w:docPart w:val="{6e5b4745-728a-445e-b778-55b4374ac771}"/>
              </w:placeholder>
            </w:sdtPr>
            <w:sdtEndPr>
              <w:rPr>
                <w:rFonts w:hint="eastAsia" w:ascii="仿宋" w:hAnsi="仿宋" w:eastAsia="仿宋" w:cs="仿宋"/>
                <w:color w:val="auto"/>
                <w:kern w:val="1"/>
                <w:sz w:val="21"/>
                <w:szCs w:val="21"/>
                <w:lang w:val="en-US" w:eastAsia="zh-CN" w:bidi="ar-SA"/>
              </w:rPr>
            </w:sdtEndPr>
            <w:sdtContent>
              <w:r>
                <w:rPr>
                  <w:rFonts w:hint="eastAsia" w:ascii="仿宋" w:hAnsi="仿宋" w:eastAsia="仿宋" w:cs="仿宋"/>
                  <w:color w:val="auto"/>
                  <w:sz w:val="21"/>
                  <w:szCs w:val="21"/>
                </w:rPr>
                <w:t>第五章 供应商应当提供的资格、资质性及其他类似效力要求的相关证明材料</w:t>
              </w:r>
            </w:sdtContent>
          </w:sdt>
          <w:r>
            <w:rPr>
              <w:rFonts w:hint="eastAsia" w:ascii="仿宋" w:hAnsi="仿宋" w:eastAsia="仿宋" w:cs="仿宋"/>
              <w:color w:val="auto"/>
              <w:sz w:val="21"/>
              <w:szCs w:val="21"/>
            </w:rPr>
            <w:tab/>
          </w:r>
          <w:bookmarkStart w:id="5" w:name="_Toc1357706764_WPSOffice_Level1Page"/>
          <w:r>
            <w:rPr>
              <w:rFonts w:hint="eastAsia" w:ascii="仿宋" w:hAnsi="仿宋" w:eastAsia="仿宋" w:cs="仿宋"/>
              <w:color w:val="auto"/>
              <w:sz w:val="21"/>
              <w:szCs w:val="21"/>
            </w:rPr>
            <w:t>14</w:t>
          </w:r>
          <w:bookmarkEnd w:id="5"/>
          <w:r>
            <w:rPr>
              <w:rFonts w:hint="eastAsia" w:ascii="仿宋" w:hAnsi="仿宋" w:eastAsia="仿宋" w:cs="仿宋"/>
              <w:color w:val="auto"/>
              <w:sz w:val="21"/>
              <w:szCs w:val="21"/>
            </w:rPr>
            <w:fldChar w:fldCharType="end"/>
          </w:r>
        </w:p>
        <w:p w14:paraId="524DDE88">
          <w:pPr>
            <w:pStyle w:val="111"/>
            <w:tabs>
              <w:tab w:val="right" w:leader="dot" w:pos="8306"/>
            </w:tabs>
            <w:rPr>
              <w:rFonts w:hint="eastAsia" w:ascii="仿宋" w:hAnsi="仿宋" w:eastAsia="仿宋" w:cs="仿宋"/>
              <w:color w:val="auto"/>
              <w:sz w:val="21"/>
              <w:szCs w:val="21"/>
            </w:rPr>
          </w:pP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HYPERLINK \l _Toc15769418_WPSOffice_Level1 </w:instrText>
          </w:r>
          <w:r>
            <w:rPr>
              <w:rFonts w:hint="eastAsia" w:ascii="仿宋" w:hAnsi="仿宋" w:eastAsia="仿宋" w:cs="仿宋"/>
              <w:color w:val="auto"/>
              <w:sz w:val="21"/>
              <w:szCs w:val="21"/>
            </w:rPr>
            <w:fldChar w:fldCharType="separate"/>
          </w:r>
          <w:sdt>
            <w:sdtPr>
              <w:rPr>
                <w:rFonts w:hint="eastAsia" w:ascii="仿宋" w:hAnsi="仿宋" w:eastAsia="仿宋" w:cs="仿宋"/>
                <w:color w:val="auto"/>
                <w:kern w:val="1"/>
                <w:sz w:val="21"/>
                <w:szCs w:val="21"/>
                <w:lang w:val="en-US" w:eastAsia="zh-CN" w:bidi="ar-SA"/>
              </w:rPr>
              <w:id w:val="147461044"/>
              <w:placeholder>
                <w:docPart w:val="{72f76262-0104-444f-b096-641639e42b34}"/>
              </w:placeholder>
            </w:sdtPr>
            <w:sdtEndPr>
              <w:rPr>
                <w:rFonts w:hint="eastAsia" w:ascii="仿宋" w:hAnsi="仿宋" w:eastAsia="仿宋" w:cs="仿宋"/>
                <w:color w:val="auto"/>
                <w:kern w:val="1"/>
                <w:sz w:val="21"/>
                <w:szCs w:val="21"/>
                <w:lang w:val="en-US" w:eastAsia="zh-CN" w:bidi="ar-SA"/>
              </w:rPr>
            </w:sdtEndPr>
            <w:sdtContent>
              <w:r>
                <w:rPr>
                  <w:rFonts w:hint="eastAsia" w:ascii="仿宋" w:hAnsi="仿宋" w:eastAsia="仿宋" w:cs="仿宋"/>
                  <w:color w:val="auto"/>
                  <w:sz w:val="21"/>
                  <w:szCs w:val="21"/>
                </w:rPr>
                <w:t>第六章 评审方法、程序和标准</w:t>
              </w:r>
            </w:sdtContent>
          </w:sdt>
          <w:r>
            <w:rPr>
              <w:rFonts w:hint="eastAsia" w:ascii="仿宋" w:hAnsi="仿宋" w:eastAsia="仿宋" w:cs="仿宋"/>
              <w:color w:val="auto"/>
              <w:sz w:val="21"/>
              <w:szCs w:val="21"/>
            </w:rPr>
            <w:tab/>
          </w:r>
          <w:bookmarkStart w:id="6" w:name="_Toc15769418_WPSOffice_Level1Page"/>
          <w:r>
            <w:rPr>
              <w:rFonts w:hint="eastAsia" w:ascii="仿宋" w:hAnsi="仿宋" w:eastAsia="仿宋" w:cs="仿宋"/>
              <w:color w:val="auto"/>
              <w:sz w:val="21"/>
              <w:szCs w:val="21"/>
            </w:rPr>
            <w:t>16</w:t>
          </w:r>
          <w:bookmarkEnd w:id="6"/>
          <w:r>
            <w:rPr>
              <w:rFonts w:hint="eastAsia" w:ascii="仿宋" w:hAnsi="仿宋" w:eastAsia="仿宋" w:cs="仿宋"/>
              <w:color w:val="auto"/>
              <w:sz w:val="21"/>
              <w:szCs w:val="21"/>
            </w:rPr>
            <w:fldChar w:fldCharType="end"/>
          </w:r>
        </w:p>
        <w:p w14:paraId="3939B604">
          <w:pPr>
            <w:pStyle w:val="111"/>
            <w:tabs>
              <w:tab w:val="right" w:leader="dot" w:pos="8306"/>
            </w:tabs>
            <w:rPr>
              <w:rFonts w:hint="eastAsia" w:ascii="仿宋" w:hAnsi="仿宋" w:eastAsia="仿宋" w:cs="仿宋"/>
              <w:color w:val="auto"/>
              <w:sz w:val="21"/>
              <w:szCs w:val="21"/>
            </w:rPr>
          </w:pP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HYPERLINK \l _Toc372313711_WPSOffice_Level1 </w:instrText>
          </w:r>
          <w:r>
            <w:rPr>
              <w:rFonts w:hint="eastAsia" w:ascii="仿宋" w:hAnsi="仿宋" w:eastAsia="仿宋" w:cs="仿宋"/>
              <w:color w:val="auto"/>
              <w:sz w:val="21"/>
              <w:szCs w:val="21"/>
            </w:rPr>
            <w:fldChar w:fldCharType="separate"/>
          </w:r>
          <w:sdt>
            <w:sdtPr>
              <w:rPr>
                <w:rFonts w:hint="eastAsia" w:ascii="仿宋" w:hAnsi="仿宋" w:eastAsia="仿宋" w:cs="仿宋"/>
                <w:color w:val="auto"/>
                <w:kern w:val="1"/>
                <w:sz w:val="21"/>
                <w:szCs w:val="21"/>
                <w:lang w:val="en-US" w:eastAsia="zh-CN" w:bidi="ar-SA"/>
              </w:rPr>
              <w:id w:val="147457959"/>
              <w:placeholder>
                <w:docPart w:val="{4336022b-8ba0-4cb5-bc93-e83a7b8d9000}"/>
              </w:placeholder>
            </w:sdtPr>
            <w:sdtEndPr>
              <w:rPr>
                <w:rFonts w:hint="eastAsia" w:ascii="仿宋" w:hAnsi="仿宋" w:eastAsia="仿宋" w:cs="仿宋"/>
                <w:color w:val="auto"/>
                <w:kern w:val="1"/>
                <w:sz w:val="21"/>
                <w:szCs w:val="21"/>
                <w:lang w:val="en-US" w:eastAsia="zh-CN" w:bidi="ar-SA"/>
              </w:rPr>
            </w:sdtEndPr>
            <w:sdtContent>
              <w:r>
                <w:rPr>
                  <w:rFonts w:hint="eastAsia" w:ascii="仿宋" w:hAnsi="仿宋" w:eastAsia="仿宋" w:cs="仿宋"/>
                  <w:color w:val="auto"/>
                  <w:sz w:val="21"/>
                  <w:szCs w:val="21"/>
                </w:rPr>
                <w:t>第七章 部分响应文件格式</w:t>
              </w:r>
            </w:sdtContent>
          </w:sdt>
          <w:r>
            <w:rPr>
              <w:rFonts w:hint="eastAsia" w:ascii="仿宋" w:hAnsi="仿宋" w:eastAsia="仿宋" w:cs="仿宋"/>
              <w:color w:val="auto"/>
              <w:sz w:val="21"/>
              <w:szCs w:val="21"/>
            </w:rPr>
            <w:tab/>
          </w:r>
          <w:bookmarkStart w:id="7" w:name="_Toc372313711_WPSOffice_Level1Page"/>
          <w:r>
            <w:rPr>
              <w:rFonts w:hint="eastAsia" w:ascii="仿宋" w:hAnsi="仿宋" w:eastAsia="仿宋" w:cs="仿宋"/>
              <w:color w:val="auto"/>
              <w:sz w:val="21"/>
              <w:szCs w:val="21"/>
            </w:rPr>
            <w:t>19</w:t>
          </w:r>
          <w:bookmarkEnd w:id="7"/>
          <w:r>
            <w:rPr>
              <w:rFonts w:hint="eastAsia" w:ascii="仿宋" w:hAnsi="仿宋" w:eastAsia="仿宋" w:cs="仿宋"/>
              <w:color w:val="auto"/>
              <w:sz w:val="21"/>
              <w:szCs w:val="21"/>
            </w:rPr>
            <w:fldChar w:fldCharType="end"/>
          </w:r>
        </w:p>
        <w:p w14:paraId="383EBC9B">
          <w:pPr>
            <w:pStyle w:val="111"/>
            <w:tabs>
              <w:tab w:val="right" w:leader="dot" w:pos="8306"/>
            </w:tabs>
            <w:rPr>
              <w:rFonts w:hint="eastAsia" w:ascii="仿宋" w:hAnsi="仿宋" w:eastAsia="仿宋" w:cs="仿宋"/>
              <w:color w:val="auto"/>
              <w:sz w:val="21"/>
              <w:szCs w:val="21"/>
            </w:rPr>
          </w:pP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HYPERLINK \l _Toc510866172_WPSOffice_Level1 </w:instrText>
          </w:r>
          <w:r>
            <w:rPr>
              <w:rFonts w:hint="eastAsia" w:ascii="仿宋" w:hAnsi="仿宋" w:eastAsia="仿宋" w:cs="仿宋"/>
              <w:color w:val="auto"/>
              <w:sz w:val="21"/>
              <w:szCs w:val="21"/>
            </w:rPr>
            <w:fldChar w:fldCharType="separate"/>
          </w:r>
          <w:sdt>
            <w:sdtPr>
              <w:rPr>
                <w:rFonts w:hint="eastAsia" w:ascii="仿宋" w:hAnsi="仿宋" w:eastAsia="仿宋" w:cs="仿宋"/>
                <w:color w:val="auto"/>
                <w:kern w:val="1"/>
                <w:sz w:val="21"/>
                <w:szCs w:val="21"/>
                <w:lang w:val="en-US" w:eastAsia="zh-CN" w:bidi="ar-SA"/>
              </w:rPr>
              <w:id w:val="147455003"/>
              <w:placeholder>
                <w:docPart w:val="{3abd9ee3-0841-4dd5-af07-7b7ccfb68598}"/>
              </w:placeholder>
            </w:sdtPr>
            <w:sdtEndPr>
              <w:rPr>
                <w:rFonts w:hint="eastAsia" w:ascii="仿宋" w:hAnsi="仿宋" w:eastAsia="仿宋" w:cs="仿宋"/>
                <w:color w:val="auto"/>
                <w:kern w:val="1"/>
                <w:sz w:val="21"/>
                <w:szCs w:val="21"/>
                <w:lang w:val="en-US" w:eastAsia="zh-CN" w:bidi="ar-SA"/>
              </w:rPr>
            </w:sdtEndPr>
            <w:sdtContent>
              <w:r>
                <w:rPr>
                  <w:rFonts w:hint="eastAsia" w:ascii="仿宋" w:hAnsi="仿宋" w:eastAsia="仿宋" w:cs="仿宋"/>
                  <w:color w:val="auto"/>
                  <w:sz w:val="21"/>
                  <w:szCs w:val="21"/>
                </w:rPr>
                <w:t>第八章 采购合同须知</w:t>
              </w:r>
            </w:sdtContent>
          </w:sdt>
          <w:r>
            <w:rPr>
              <w:rFonts w:hint="eastAsia" w:ascii="仿宋" w:hAnsi="仿宋" w:eastAsia="仿宋" w:cs="仿宋"/>
              <w:color w:val="auto"/>
              <w:sz w:val="21"/>
              <w:szCs w:val="21"/>
            </w:rPr>
            <w:tab/>
          </w:r>
          <w:bookmarkStart w:id="8" w:name="_Toc510866172_WPSOffice_Level1Page"/>
          <w:r>
            <w:rPr>
              <w:rFonts w:hint="eastAsia" w:ascii="仿宋" w:hAnsi="仿宋" w:eastAsia="仿宋" w:cs="仿宋"/>
              <w:color w:val="auto"/>
              <w:sz w:val="21"/>
              <w:szCs w:val="21"/>
            </w:rPr>
            <w:t>37</w:t>
          </w:r>
          <w:bookmarkEnd w:id="8"/>
          <w:r>
            <w:rPr>
              <w:rFonts w:hint="eastAsia" w:ascii="仿宋" w:hAnsi="仿宋" w:eastAsia="仿宋" w:cs="仿宋"/>
              <w:color w:val="auto"/>
              <w:sz w:val="21"/>
              <w:szCs w:val="21"/>
            </w:rPr>
            <w:fldChar w:fldCharType="end"/>
          </w:r>
        </w:p>
        <w:p w14:paraId="62F70354">
          <w:pPr>
            <w:pStyle w:val="111"/>
            <w:tabs>
              <w:tab w:val="right" w:leader="dot" w:pos="8306"/>
            </w:tabs>
            <w:rPr>
              <w:rFonts w:hint="eastAsia" w:ascii="仿宋" w:hAnsi="仿宋" w:eastAsia="仿宋" w:cs="仿宋"/>
              <w:b/>
              <w:bCs/>
              <w:color w:val="auto"/>
              <w:sz w:val="24"/>
              <w:szCs w:val="28"/>
            </w:rPr>
            <w:sectPr>
              <w:headerReference r:id="rId8" w:type="first"/>
              <w:headerReference r:id="rId7" w:type="default"/>
              <w:footerReference r:id="rId9" w:type="default"/>
              <w:pgSz w:w="11906" w:h="16838"/>
              <w:pgMar w:top="1440" w:right="1800" w:bottom="1440" w:left="1800" w:header="851" w:footer="992" w:gutter="0"/>
              <w:cols w:space="720" w:num="1"/>
              <w:titlePg/>
            </w:sectPr>
          </w:pP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HYPERLINK \l _Toc1418190426_WPSOffice_Level1 </w:instrText>
          </w:r>
          <w:r>
            <w:rPr>
              <w:rFonts w:hint="eastAsia" w:ascii="仿宋" w:hAnsi="仿宋" w:eastAsia="仿宋" w:cs="仿宋"/>
              <w:color w:val="auto"/>
              <w:sz w:val="21"/>
              <w:szCs w:val="21"/>
            </w:rPr>
            <w:fldChar w:fldCharType="separate"/>
          </w:r>
          <w:sdt>
            <w:sdtPr>
              <w:rPr>
                <w:rFonts w:hint="eastAsia" w:ascii="仿宋" w:hAnsi="仿宋" w:eastAsia="仿宋" w:cs="仿宋"/>
                <w:color w:val="auto"/>
                <w:kern w:val="1"/>
                <w:sz w:val="21"/>
                <w:szCs w:val="21"/>
                <w:lang w:val="en-US" w:eastAsia="zh-CN" w:bidi="ar-SA"/>
              </w:rPr>
              <w:id w:val="147462635"/>
              <w:placeholder>
                <w:docPart w:val="{dec35bce-d672-45a4-8a7a-7ab6833d527a}"/>
              </w:placeholder>
            </w:sdtPr>
            <w:sdtEndPr>
              <w:rPr>
                <w:rFonts w:hint="eastAsia" w:ascii="仿宋" w:hAnsi="仿宋" w:eastAsia="仿宋" w:cs="仿宋"/>
                <w:color w:val="auto"/>
                <w:kern w:val="1"/>
                <w:sz w:val="21"/>
                <w:szCs w:val="21"/>
                <w:lang w:val="en-US" w:eastAsia="zh-CN" w:bidi="ar-SA"/>
              </w:rPr>
            </w:sdtEndPr>
            <w:sdtContent>
              <w:r>
                <w:rPr>
                  <w:rFonts w:hint="eastAsia" w:ascii="仿宋" w:hAnsi="仿宋" w:eastAsia="仿宋" w:cs="仿宋"/>
                  <w:color w:val="auto"/>
                  <w:sz w:val="21"/>
                  <w:szCs w:val="21"/>
                </w:rPr>
                <w:t>第九章 合同主要条款（仅供参考）</w:t>
              </w:r>
            </w:sdtContent>
          </w:sdt>
          <w:r>
            <w:rPr>
              <w:rFonts w:hint="eastAsia" w:ascii="仿宋" w:hAnsi="仿宋" w:eastAsia="仿宋" w:cs="仿宋"/>
              <w:color w:val="auto"/>
              <w:sz w:val="21"/>
              <w:szCs w:val="21"/>
            </w:rPr>
            <w:tab/>
          </w:r>
          <w:bookmarkStart w:id="9" w:name="_Toc1418190426_WPSOffice_Level1Page"/>
          <w:r>
            <w:rPr>
              <w:rFonts w:hint="eastAsia" w:ascii="仿宋" w:hAnsi="仿宋" w:eastAsia="仿宋" w:cs="仿宋"/>
              <w:color w:val="auto"/>
              <w:sz w:val="21"/>
              <w:szCs w:val="21"/>
            </w:rPr>
            <w:t>38</w:t>
          </w:r>
          <w:bookmarkEnd w:id="9"/>
          <w:r>
            <w:rPr>
              <w:rFonts w:hint="eastAsia" w:ascii="仿宋" w:hAnsi="仿宋" w:eastAsia="仿宋" w:cs="仿宋"/>
              <w:color w:val="auto"/>
              <w:sz w:val="21"/>
              <w:szCs w:val="21"/>
            </w:rPr>
            <w:fldChar w:fldCharType="end"/>
          </w:r>
          <w:bookmarkEnd w:id="0"/>
        </w:p>
      </w:sdtContent>
    </w:sdt>
    <w:p w14:paraId="6DBFB133">
      <w:pPr>
        <w:pStyle w:val="2"/>
        <w:wordWrap w:val="0"/>
        <w:spacing w:before="0" w:after="0" w:line="360" w:lineRule="auto"/>
        <w:rPr>
          <w:rFonts w:hint="eastAsia" w:ascii="仿宋" w:hAnsi="仿宋" w:eastAsia="仿宋" w:cs="仿宋"/>
          <w:color w:val="auto"/>
        </w:rPr>
      </w:pPr>
      <w:r>
        <w:rPr>
          <w:rFonts w:hint="eastAsia" w:ascii="仿宋" w:hAnsi="仿宋" w:eastAsia="仿宋" w:cs="仿宋"/>
          <w:b/>
          <w:bCs/>
          <w:color w:val="auto"/>
          <w:sz w:val="24"/>
          <w:szCs w:val="24"/>
        </w:rPr>
        <w:fldChar w:fldCharType="end"/>
      </w:r>
      <w:bookmarkStart w:id="10" w:name="_Toc957009151_WPSOffice_Level1"/>
      <w:bookmarkStart w:id="11" w:name="_Toc19945"/>
      <w:r>
        <w:rPr>
          <w:rFonts w:hint="eastAsia" w:ascii="仿宋" w:hAnsi="仿宋" w:eastAsia="仿宋" w:cs="仿宋"/>
          <w:color w:val="auto"/>
        </w:rPr>
        <w:t>第一章 磋商邀请函</w:t>
      </w:r>
      <w:bookmarkEnd w:id="10"/>
      <w:bookmarkEnd w:id="11"/>
    </w:p>
    <w:p w14:paraId="00F9C22E">
      <w:pPr>
        <w:widowControl/>
        <w:wordWrap w:val="0"/>
        <w:spacing w:line="360" w:lineRule="auto"/>
        <w:ind w:firstLine="60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u w:val="none"/>
          <w:lang w:eastAsia="zh-CN"/>
        </w:rPr>
        <w:t>四川省体育局拟对“</w:t>
      </w:r>
      <w:r>
        <w:rPr>
          <w:rFonts w:hint="eastAsia" w:ascii="仿宋" w:hAnsi="仿宋" w:eastAsia="仿宋" w:cs="仿宋"/>
          <w:color w:val="auto"/>
          <w:kern w:val="1"/>
          <w:sz w:val="24"/>
          <w:szCs w:val="24"/>
          <w:u w:val="single"/>
          <w:lang w:val="en-US" w:eastAsia="zh-CN"/>
        </w:rPr>
        <w:t>四川省体育局十五运四川代表团接见活动服务项目</w:t>
      </w:r>
      <w:r>
        <w:rPr>
          <w:rFonts w:hint="eastAsia" w:ascii="仿宋" w:hAnsi="仿宋" w:eastAsia="仿宋" w:cs="仿宋"/>
          <w:color w:val="auto"/>
          <w:kern w:val="1"/>
          <w:sz w:val="24"/>
          <w:szCs w:val="24"/>
          <w:u w:val="none"/>
          <w:lang w:eastAsia="zh-CN"/>
        </w:rPr>
        <w:t>”</w:t>
      </w:r>
      <w:r>
        <w:rPr>
          <w:rFonts w:hint="eastAsia" w:ascii="仿宋" w:hAnsi="仿宋" w:eastAsia="仿宋" w:cs="仿宋"/>
          <w:color w:val="auto"/>
          <w:kern w:val="1"/>
          <w:sz w:val="24"/>
          <w:szCs w:val="24"/>
        </w:rPr>
        <w:t>以竞争性磋商方式进行采购，兹邀请符合资格条件的供应商就下述采购项目提交密封的响应文件并提出报价。</w:t>
      </w:r>
    </w:p>
    <w:p w14:paraId="70BDC0DA">
      <w:pPr>
        <w:widowControl/>
        <w:wordWrap w:val="0"/>
        <w:spacing w:line="360" w:lineRule="auto"/>
        <w:ind w:firstLine="482"/>
        <w:jc w:val="left"/>
        <w:rPr>
          <w:rFonts w:hint="eastAsia" w:ascii="仿宋" w:hAnsi="仿宋" w:eastAsia="仿宋" w:cs="仿宋"/>
          <w:color w:val="auto"/>
          <w:kern w:val="1"/>
          <w:sz w:val="24"/>
          <w:szCs w:val="24"/>
          <w:u w:val="none"/>
        </w:rPr>
      </w:pPr>
      <w:r>
        <w:rPr>
          <w:rFonts w:hint="eastAsia" w:ascii="仿宋" w:hAnsi="仿宋" w:eastAsia="仿宋" w:cs="仿宋"/>
          <w:b/>
          <w:color w:val="auto"/>
          <w:kern w:val="1"/>
          <w:sz w:val="24"/>
          <w:szCs w:val="24"/>
        </w:rPr>
        <w:t>一、项目名称</w:t>
      </w:r>
      <w:r>
        <w:rPr>
          <w:rFonts w:hint="eastAsia" w:ascii="仿宋" w:hAnsi="仿宋" w:eastAsia="仿宋" w:cs="仿宋"/>
          <w:color w:val="auto"/>
          <w:kern w:val="1"/>
          <w:sz w:val="24"/>
          <w:szCs w:val="24"/>
        </w:rPr>
        <w:t>：</w:t>
      </w:r>
      <w:r>
        <w:rPr>
          <w:rFonts w:hint="eastAsia" w:ascii="仿宋" w:hAnsi="仿宋" w:eastAsia="仿宋" w:cs="仿宋"/>
          <w:color w:val="auto"/>
          <w:kern w:val="1"/>
          <w:sz w:val="24"/>
          <w:szCs w:val="24"/>
          <w:u w:val="none"/>
          <w:lang w:val="en-US" w:eastAsia="zh-CN"/>
        </w:rPr>
        <w:t>四川省体育局十五运四川代表团接见活动服务项目</w:t>
      </w:r>
    </w:p>
    <w:p w14:paraId="65A5A6D3">
      <w:pPr>
        <w:widowControl/>
        <w:wordWrap w:val="0"/>
        <w:spacing w:line="360" w:lineRule="auto"/>
        <w:ind w:firstLine="482"/>
        <w:jc w:val="left"/>
        <w:rPr>
          <w:rFonts w:hint="eastAsia" w:ascii="仿宋" w:hAnsi="仿宋" w:eastAsia="仿宋" w:cs="仿宋"/>
          <w:color w:val="auto"/>
          <w:kern w:val="1"/>
          <w:sz w:val="24"/>
          <w:szCs w:val="24"/>
          <w:highlight w:val="yellow"/>
          <w:lang w:val="en-US" w:eastAsia="zh-CN"/>
        </w:rPr>
      </w:pPr>
      <w:r>
        <w:rPr>
          <w:rFonts w:hint="eastAsia" w:ascii="仿宋" w:hAnsi="仿宋" w:eastAsia="仿宋" w:cs="仿宋"/>
          <w:b/>
          <w:color w:val="auto"/>
          <w:kern w:val="1"/>
          <w:sz w:val="24"/>
          <w:szCs w:val="24"/>
        </w:rPr>
        <w:t>二、项目编号</w:t>
      </w:r>
      <w:r>
        <w:rPr>
          <w:rFonts w:hint="eastAsia" w:ascii="仿宋" w:hAnsi="仿宋" w:eastAsia="仿宋" w:cs="仿宋"/>
          <w:color w:val="auto"/>
          <w:kern w:val="1"/>
          <w:sz w:val="24"/>
          <w:szCs w:val="24"/>
        </w:rPr>
        <w:t>：</w:t>
      </w:r>
      <w:r>
        <w:rPr>
          <w:rFonts w:hint="eastAsia" w:ascii="仿宋" w:hAnsi="仿宋" w:eastAsia="仿宋" w:cs="仿宋"/>
          <w:color w:val="auto"/>
          <w:kern w:val="1"/>
          <w:sz w:val="24"/>
          <w:szCs w:val="24"/>
          <w:u w:val="none"/>
          <w:lang w:val="en-US" w:eastAsia="zh-CN"/>
        </w:rPr>
        <w:t>STYJ-B-2025014（第2包）</w:t>
      </w:r>
    </w:p>
    <w:p w14:paraId="6ED84D94">
      <w:pPr>
        <w:widowControl/>
        <w:wordWrap w:val="0"/>
        <w:spacing w:line="360" w:lineRule="auto"/>
        <w:ind w:firstLine="482"/>
        <w:jc w:val="left"/>
        <w:rPr>
          <w:rFonts w:hint="eastAsia" w:ascii="仿宋" w:hAnsi="仿宋" w:eastAsia="仿宋" w:cs="仿宋"/>
          <w:b/>
          <w:color w:val="auto"/>
          <w:kern w:val="1"/>
          <w:sz w:val="24"/>
          <w:szCs w:val="24"/>
        </w:rPr>
      </w:pPr>
      <w:r>
        <w:rPr>
          <w:rFonts w:hint="eastAsia" w:ascii="仿宋" w:hAnsi="仿宋" w:eastAsia="仿宋" w:cs="仿宋"/>
          <w:b/>
          <w:color w:val="auto"/>
          <w:kern w:val="1"/>
          <w:sz w:val="24"/>
          <w:szCs w:val="24"/>
        </w:rPr>
        <w:t>三、资金来源：</w:t>
      </w:r>
      <w:r>
        <w:rPr>
          <w:rFonts w:hint="eastAsia" w:ascii="仿宋" w:hAnsi="仿宋" w:eastAsia="仿宋" w:cs="仿宋"/>
          <w:bCs/>
          <w:color w:val="auto"/>
          <w:kern w:val="1"/>
          <w:sz w:val="24"/>
          <w:szCs w:val="24"/>
        </w:rPr>
        <w:t>财政资金</w:t>
      </w:r>
      <w:r>
        <w:rPr>
          <w:rFonts w:hint="eastAsia" w:ascii="仿宋" w:hAnsi="仿宋" w:eastAsia="仿宋" w:cs="仿宋"/>
          <w:color w:val="auto"/>
          <w:kern w:val="1"/>
          <w:sz w:val="24"/>
          <w:szCs w:val="24"/>
        </w:rPr>
        <w:t>，预算金额</w:t>
      </w:r>
      <w:r>
        <w:rPr>
          <w:rFonts w:hint="eastAsia" w:ascii="仿宋" w:hAnsi="仿宋" w:eastAsia="仿宋" w:cs="仿宋"/>
          <w:color w:val="auto"/>
          <w:kern w:val="1"/>
          <w:sz w:val="24"/>
          <w:szCs w:val="24"/>
          <w:lang w:val="en-US" w:eastAsia="zh-CN"/>
        </w:rPr>
        <w:t>7</w:t>
      </w:r>
      <w:r>
        <w:rPr>
          <w:rFonts w:hint="eastAsia" w:ascii="仿宋" w:hAnsi="仿宋" w:eastAsia="仿宋" w:cs="仿宋"/>
          <w:color w:val="auto"/>
          <w:kern w:val="1"/>
          <w:sz w:val="24"/>
          <w:szCs w:val="24"/>
        </w:rPr>
        <w:t>万元</w:t>
      </w:r>
    </w:p>
    <w:p w14:paraId="146E2E42">
      <w:pPr>
        <w:widowControl/>
        <w:wordWrap w:val="0"/>
        <w:spacing w:line="360" w:lineRule="auto"/>
        <w:ind w:firstLine="482"/>
        <w:jc w:val="left"/>
        <w:rPr>
          <w:rFonts w:hint="eastAsia" w:ascii="仿宋" w:hAnsi="仿宋" w:eastAsia="仿宋" w:cs="仿宋"/>
          <w:b/>
          <w:color w:val="auto"/>
          <w:kern w:val="1"/>
          <w:sz w:val="24"/>
          <w:szCs w:val="24"/>
        </w:rPr>
      </w:pPr>
      <w:r>
        <w:rPr>
          <w:rFonts w:hint="eastAsia" w:ascii="仿宋" w:hAnsi="仿宋" w:eastAsia="仿宋" w:cs="仿宋"/>
          <w:b/>
          <w:color w:val="auto"/>
          <w:kern w:val="1"/>
          <w:sz w:val="24"/>
          <w:szCs w:val="24"/>
        </w:rPr>
        <w:t>四、采购内容概况：</w:t>
      </w:r>
      <w:r>
        <w:rPr>
          <w:rFonts w:hint="eastAsia" w:ascii="仿宋" w:hAnsi="仿宋" w:eastAsia="仿宋" w:cs="仿宋"/>
          <w:bCs/>
          <w:color w:val="auto"/>
          <w:kern w:val="1"/>
          <w:sz w:val="24"/>
          <w:szCs w:val="24"/>
        </w:rPr>
        <w:t>具体详见采购文件第三章。</w:t>
      </w:r>
    </w:p>
    <w:p w14:paraId="5952018A">
      <w:pPr>
        <w:widowControl/>
        <w:wordWrap w:val="0"/>
        <w:spacing w:line="360" w:lineRule="auto"/>
        <w:ind w:firstLine="482"/>
        <w:jc w:val="left"/>
        <w:rPr>
          <w:rFonts w:hint="eastAsia" w:ascii="仿宋" w:hAnsi="仿宋" w:eastAsia="仿宋" w:cs="仿宋"/>
          <w:b/>
          <w:color w:val="auto"/>
          <w:kern w:val="1"/>
          <w:sz w:val="24"/>
          <w:szCs w:val="24"/>
        </w:rPr>
      </w:pPr>
      <w:r>
        <w:rPr>
          <w:rFonts w:hint="eastAsia" w:ascii="仿宋" w:hAnsi="仿宋" w:eastAsia="仿宋" w:cs="仿宋"/>
          <w:b/>
          <w:color w:val="auto"/>
          <w:kern w:val="1"/>
          <w:sz w:val="24"/>
          <w:szCs w:val="24"/>
        </w:rPr>
        <w:t>五、合格供应商资格要求：</w:t>
      </w:r>
    </w:p>
    <w:p w14:paraId="532B10B7">
      <w:pPr>
        <w:wordWrap w:val="0"/>
        <w:spacing w:line="360" w:lineRule="auto"/>
        <w:ind w:firstLine="241" w:firstLineChars="100"/>
        <w:jc w:val="left"/>
        <w:rPr>
          <w:rFonts w:hint="eastAsia" w:ascii="仿宋" w:hAnsi="仿宋" w:eastAsia="仿宋" w:cs="仿宋"/>
          <w:b/>
          <w:color w:val="auto"/>
          <w:sz w:val="24"/>
          <w:szCs w:val="24"/>
        </w:rPr>
      </w:pPr>
      <w:r>
        <w:rPr>
          <w:rFonts w:hint="eastAsia" w:ascii="仿宋" w:hAnsi="仿宋" w:eastAsia="仿宋" w:cs="仿宋"/>
          <w:b/>
          <w:color w:val="auto"/>
          <w:sz w:val="24"/>
          <w:szCs w:val="24"/>
        </w:rPr>
        <w:t>（一）符合《中华人民共和国政府采购法》第二十二条规定：</w:t>
      </w:r>
    </w:p>
    <w:p w14:paraId="1A857193">
      <w:pPr>
        <w:wordWrap w:val="0"/>
        <w:spacing w:line="360" w:lineRule="auto"/>
        <w:ind w:firstLine="488"/>
        <w:jc w:val="left"/>
        <w:rPr>
          <w:rFonts w:hint="eastAsia" w:ascii="仿宋" w:hAnsi="仿宋" w:eastAsia="仿宋" w:cs="仿宋"/>
          <w:color w:val="auto"/>
          <w:sz w:val="24"/>
          <w:szCs w:val="24"/>
        </w:rPr>
      </w:pPr>
      <w:r>
        <w:rPr>
          <w:rFonts w:hint="eastAsia" w:ascii="仿宋" w:hAnsi="仿宋" w:eastAsia="仿宋" w:cs="仿宋"/>
          <w:color w:val="auto"/>
          <w:spacing w:val="2"/>
          <w:sz w:val="24"/>
          <w:szCs w:val="24"/>
        </w:rPr>
        <w:t>1</w:t>
      </w:r>
      <w:r>
        <w:rPr>
          <w:rFonts w:hint="eastAsia" w:ascii="仿宋" w:hAnsi="仿宋" w:eastAsia="仿宋" w:cs="仿宋"/>
          <w:color w:val="auto"/>
          <w:sz w:val="24"/>
          <w:szCs w:val="24"/>
        </w:rPr>
        <w:t>、</w:t>
      </w:r>
      <w:r>
        <w:rPr>
          <w:rFonts w:hint="eastAsia" w:ascii="仿宋" w:hAnsi="仿宋" w:eastAsia="仿宋" w:cs="仿宋"/>
          <w:color w:val="auto"/>
          <w:spacing w:val="2"/>
          <w:sz w:val="24"/>
          <w:szCs w:val="24"/>
        </w:rPr>
        <w:t>具有独立承担民事责任的能力</w:t>
      </w:r>
      <w:r>
        <w:rPr>
          <w:rFonts w:hint="eastAsia" w:ascii="仿宋" w:hAnsi="仿宋" w:eastAsia="仿宋" w:cs="仿宋"/>
          <w:color w:val="auto"/>
          <w:spacing w:val="-4"/>
          <w:sz w:val="24"/>
          <w:szCs w:val="24"/>
        </w:rPr>
        <w:t>；</w:t>
      </w:r>
    </w:p>
    <w:p w14:paraId="3E77D49E">
      <w:pPr>
        <w:wordWrap w:val="0"/>
        <w:spacing w:line="360" w:lineRule="auto"/>
        <w:ind w:firstLine="480"/>
        <w:jc w:val="left"/>
        <w:rPr>
          <w:rFonts w:hint="eastAsia" w:ascii="仿宋" w:hAnsi="仿宋" w:eastAsia="仿宋" w:cs="仿宋"/>
          <w:color w:val="auto"/>
          <w:sz w:val="24"/>
          <w:szCs w:val="24"/>
        </w:rPr>
      </w:pPr>
      <w:r>
        <w:rPr>
          <w:rFonts w:hint="eastAsia" w:ascii="仿宋" w:hAnsi="仿宋" w:eastAsia="仿宋" w:cs="仿宋"/>
          <w:color w:val="auto"/>
          <w:sz w:val="24"/>
          <w:szCs w:val="24"/>
        </w:rPr>
        <w:t>2、具有良好的商业信誉和健全的财务会计制度；</w:t>
      </w:r>
    </w:p>
    <w:p w14:paraId="1D10EB0F">
      <w:pPr>
        <w:wordWrap w:val="0"/>
        <w:spacing w:line="360" w:lineRule="auto"/>
        <w:ind w:firstLine="480"/>
        <w:jc w:val="left"/>
        <w:rPr>
          <w:rFonts w:hint="eastAsia" w:ascii="仿宋" w:hAnsi="仿宋" w:eastAsia="仿宋" w:cs="仿宋"/>
          <w:color w:val="auto"/>
          <w:sz w:val="24"/>
          <w:szCs w:val="24"/>
        </w:rPr>
      </w:pPr>
      <w:r>
        <w:rPr>
          <w:rFonts w:hint="eastAsia" w:ascii="仿宋" w:hAnsi="仿宋" w:eastAsia="仿宋" w:cs="仿宋"/>
          <w:color w:val="auto"/>
          <w:sz w:val="24"/>
          <w:szCs w:val="24"/>
        </w:rPr>
        <w:t>3、具有履行合同所必需的设备和专业技术能力；</w:t>
      </w:r>
    </w:p>
    <w:p w14:paraId="2FAED245">
      <w:pPr>
        <w:wordWrap w:val="0"/>
        <w:spacing w:line="360" w:lineRule="auto"/>
        <w:ind w:firstLine="480"/>
        <w:jc w:val="left"/>
        <w:rPr>
          <w:rFonts w:hint="eastAsia" w:ascii="仿宋" w:hAnsi="仿宋" w:eastAsia="仿宋" w:cs="仿宋"/>
          <w:color w:val="auto"/>
          <w:sz w:val="24"/>
          <w:szCs w:val="24"/>
        </w:rPr>
      </w:pPr>
      <w:r>
        <w:rPr>
          <w:rFonts w:hint="eastAsia" w:ascii="仿宋" w:hAnsi="仿宋" w:eastAsia="仿宋" w:cs="仿宋"/>
          <w:color w:val="auto"/>
          <w:sz w:val="24"/>
          <w:szCs w:val="24"/>
        </w:rPr>
        <w:t>4、有依法缴纳税收和社会保障资金的良好记录；</w:t>
      </w:r>
    </w:p>
    <w:p w14:paraId="4B5385A4">
      <w:pPr>
        <w:wordWrap w:val="0"/>
        <w:spacing w:line="360" w:lineRule="auto"/>
        <w:ind w:firstLine="480"/>
        <w:jc w:val="left"/>
        <w:rPr>
          <w:rFonts w:hint="eastAsia" w:ascii="仿宋" w:hAnsi="仿宋" w:eastAsia="仿宋" w:cs="仿宋"/>
          <w:color w:val="auto"/>
          <w:sz w:val="24"/>
          <w:szCs w:val="24"/>
        </w:rPr>
      </w:pPr>
      <w:r>
        <w:rPr>
          <w:rFonts w:hint="eastAsia" w:ascii="仿宋" w:hAnsi="仿宋" w:eastAsia="仿宋" w:cs="仿宋"/>
          <w:color w:val="auto"/>
          <w:sz w:val="24"/>
          <w:szCs w:val="24"/>
        </w:rPr>
        <w:t>5、参加本次采购活动前三年内，在经营活动中没有重大违法记录；</w:t>
      </w:r>
    </w:p>
    <w:p w14:paraId="59393EBE">
      <w:pPr>
        <w:wordWrap w:val="0"/>
        <w:spacing w:line="360" w:lineRule="auto"/>
        <w:ind w:firstLine="480"/>
        <w:jc w:val="left"/>
        <w:rPr>
          <w:rFonts w:hint="eastAsia" w:ascii="仿宋" w:hAnsi="仿宋" w:eastAsia="仿宋" w:cs="仿宋"/>
          <w:color w:val="auto"/>
          <w:sz w:val="24"/>
          <w:szCs w:val="24"/>
        </w:rPr>
      </w:pPr>
      <w:r>
        <w:rPr>
          <w:rFonts w:hint="eastAsia" w:ascii="仿宋" w:hAnsi="仿宋" w:eastAsia="仿宋" w:cs="仿宋"/>
          <w:color w:val="auto"/>
          <w:sz w:val="24"/>
          <w:szCs w:val="24"/>
        </w:rPr>
        <w:t>6、法律、行政法规规定的其他条件。</w:t>
      </w:r>
    </w:p>
    <w:p w14:paraId="375C3958">
      <w:pPr>
        <w:wordWrap w:val="0"/>
        <w:spacing w:line="360" w:lineRule="auto"/>
        <w:ind w:firstLine="241" w:firstLineChars="100"/>
        <w:jc w:val="left"/>
        <w:rPr>
          <w:rFonts w:hint="eastAsia" w:ascii="仿宋" w:hAnsi="仿宋" w:eastAsia="仿宋" w:cs="仿宋"/>
          <w:b/>
          <w:color w:val="auto"/>
          <w:sz w:val="24"/>
          <w:szCs w:val="24"/>
        </w:rPr>
      </w:pPr>
      <w:r>
        <w:rPr>
          <w:rFonts w:hint="eastAsia" w:ascii="仿宋" w:hAnsi="仿宋" w:eastAsia="仿宋" w:cs="仿宋"/>
          <w:b/>
          <w:color w:val="auto"/>
          <w:sz w:val="24"/>
          <w:szCs w:val="24"/>
        </w:rPr>
        <w:t>（二）根据采购项目提出的其他条件：</w:t>
      </w:r>
    </w:p>
    <w:p w14:paraId="4A606657">
      <w:pPr>
        <w:wordWrap w:val="0"/>
        <w:spacing w:line="360" w:lineRule="auto"/>
        <w:ind w:firstLine="488"/>
        <w:jc w:val="left"/>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rPr>
        <w:t>1、本项目参加采购活动的供应商、法定代表人、主要负责人近三年内不得具有行贿犯罪记录；</w:t>
      </w:r>
    </w:p>
    <w:p w14:paraId="0AC2E6E4">
      <w:pPr>
        <w:wordWrap w:val="0"/>
        <w:spacing w:line="360" w:lineRule="auto"/>
        <w:ind w:firstLine="488"/>
        <w:jc w:val="left"/>
        <w:rPr>
          <w:rFonts w:hint="eastAsia" w:ascii="仿宋" w:hAnsi="仿宋" w:eastAsia="仿宋" w:cs="仿宋"/>
          <w:color w:val="auto"/>
          <w:sz w:val="24"/>
          <w:szCs w:val="24"/>
        </w:rPr>
      </w:pPr>
      <w:r>
        <w:rPr>
          <w:rFonts w:hint="eastAsia" w:ascii="仿宋" w:hAnsi="仿宋" w:eastAsia="仿宋" w:cs="仿宋"/>
          <w:color w:val="auto"/>
          <w:spacing w:val="2"/>
          <w:sz w:val="24"/>
          <w:szCs w:val="24"/>
        </w:rPr>
        <w:t>2、根据《财政部关于</w:t>
      </w:r>
      <w:r>
        <w:rPr>
          <w:rFonts w:hint="eastAsia" w:ascii="仿宋" w:hAnsi="仿宋" w:eastAsia="仿宋" w:cs="仿宋"/>
          <w:color w:val="auto"/>
          <w:sz w:val="24"/>
          <w:szCs w:val="24"/>
        </w:rPr>
        <w:t>在政府采购活动中查询及使用信用记录的通知》（财库[2016]125号）的要求，截止至递交响应文件时间当日，</w:t>
      </w:r>
      <w:r>
        <w:rPr>
          <w:rFonts w:hint="eastAsia" w:ascii="仿宋" w:hAnsi="仿宋" w:eastAsia="仿宋" w:cs="仿宋"/>
          <w:color w:val="auto"/>
          <w:sz w:val="24"/>
          <w:szCs w:val="24"/>
          <w:lang w:eastAsia="zh-CN"/>
        </w:rPr>
        <w:t>四川省体育局</w:t>
      </w:r>
      <w:r>
        <w:rPr>
          <w:rFonts w:hint="eastAsia" w:ascii="仿宋" w:hAnsi="仿宋" w:eastAsia="仿宋" w:cs="仿宋"/>
          <w:color w:val="auto"/>
          <w:sz w:val="24"/>
          <w:szCs w:val="24"/>
        </w:rPr>
        <w:t>将通过“信用中国”网站（www.creditchina.gov.cn）、“中国政府采购网”网站（www.ccgp.gov.cn）等渠道查询供应商的信用记录并保存信用记录结果网页截图，拒绝列入失信被执行人、重大税收违法案件当事人名单、政府采购严重违法失信行为记录名单中的供应商参加本项目的采购活动；</w:t>
      </w:r>
    </w:p>
    <w:p w14:paraId="56CA721A">
      <w:pPr>
        <w:wordWrap w:val="0"/>
        <w:spacing w:line="360" w:lineRule="auto"/>
        <w:ind w:firstLine="480" w:firstLineChars="20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3、 </w:t>
      </w:r>
      <w:r>
        <w:rPr>
          <w:rFonts w:hint="eastAsia" w:ascii="仿宋" w:hAnsi="仿宋" w:eastAsia="仿宋" w:cs="仿宋"/>
          <w:color w:val="auto"/>
          <w:sz w:val="24"/>
          <w:szCs w:val="24"/>
        </w:rPr>
        <w:t>本项目的特定资格要求：具有出版物经营许可证</w:t>
      </w:r>
      <w:r>
        <w:rPr>
          <w:rFonts w:hint="eastAsia" w:ascii="仿宋" w:hAnsi="仿宋" w:eastAsia="仿宋" w:cs="仿宋"/>
          <w:color w:val="auto"/>
          <w:sz w:val="24"/>
          <w:szCs w:val="24"/>
          <w:lang w:eastAsia="zh-CN"/>
        </w:rPr>
        <w:t>；</w:t>
      </w:r>
    </w:p>
    <w:p w14:paraId="2DCB5223">
      <w:pPr>
        <w:wordWrap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、本项目</w:t>
      </w:r>
      <w:r>
        <w:rPr>
          <w:rFonts w:hint="eastAsia" w:ascii="仿宋" w:hAnsi="仿宋" w:eastAsia="仿宋" w:cs="仿宋"/>
          <w:color w:val="auto"/>
          <w:sz w:val="24"/>
          <w:szCs w:val="24"/>
          <w:u w:val="single"/>
        </w:rPr>
        <w:t>不接受</w:t>
      </w:r>
      <w:r>
        <w:rPr>
          <w:rFonts w:hint="eastAsia" w:ascii="仿宋" w:hAnsi="仿宋" w:eastAsia="仿宋" w:cs="仿宋"/>
          <w:color w:val="auto"/>
          <w:sz w:val="24"/>
          <w:szCs w:val="24"/>
        </w:rPr>
        <w:t>联合体参加磋商活动。</w:t>
      </w:r>
    </w:p>
    <w:p w14:paraId="03AAEAD2">
      <w:pPr>
        <w:widowControl/>
        <w:wordWrap w:val="0"/>
        <w:spacing w:line="360" w:lineRule="auto"/>
        <w:ind w:firstLine="482"/>
        <w:jc w:val="left"/>
        <w:rPr>
          <w:rFonts w:hint="eastAsia" w:ascii="仿宋" w:hAnsi="仿宋" w:eastAsia="仿宋" w:cs="仿宋"/>
          <w:b/>
          <w:color w:val="auto"/>
          <w:kern w:val="1"/>
          <w:sz w:val="24"/>
          <w:szCs w:val="24"/>
        </w:rPr>
      </w:pPr>
      <w:r>
        <w:rPr>
          <w:rFonts w:hint="eastAsia" w:ascii="仿宋" w:hAnsi="仿宋" w:eastAsia="仿宋" w:cs="仿宋"/>
          <w:b/>
          <w:color w:val="auto"/>
          <w:kern w:val="1"/>
          <w:sz w:val="24"/>
          <w:szCs w:val="24"/>
        </w:rPr>
        <w:t>六、磋商文件获取时间、方式：</w:t>
      </w:r>
    </w:p>
    <w:p w14:paraId="072206D4">
      <w:pPr>
        <w:keepNext w:val="0"/>
        <w:keepLines w:val="0"/>
        <w:pageBreakBefore w:val="0"/>
        <w:widowControl/>
        <w:kinsoku/>
        <w:wordWrap/>
        <w:overflowPunct/>
        <w:topLinePunct w:val="0"/>
        <w:autoSpaceDE/>
        <w:autoSpaceDN/>
        <w:bidi w:val="0"/>
        <w:adjustRightInd/>
        <w:snapToGrid/>
        <w:spacing w:line="360" w:lineRule="auto"/>
        <w:ind w:firstLine="488"/>
        <w:jc w:val="left"/>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lang w:eastAsia="zh-CN"/>
        </w:rPr>
        <w:t>现场</w:t>
      </w:r>
      <w:r>
        <w:rPr>
          <w:rFonts w:hint="eastAsia" w:ascii="仿宋" w:hAnsi="仿宋" w:eastAsia="仿宋" w:cs="仿宋"/>
          <w:color w:val="auto"/>
          <w:spacing w:val="2"/>
          <w:sz w:val="24"/>
          <w:szCs w:val="24"/>
        </w:rPr>
        <w:t>报名获取，凡有意参加磋商的供应商自202</w:t>
      </w:r>
      <w:r>
        <w:rPr>
          <w:rFonts w:hint="eastAsia" w:ascii="仿宋" w:hAnsi="仿宋" w:eastAsia="仿宋" w:cs="仿宋"/>
          <w:color w:val="auto"/>
          <w:spacing w:val="2"/>
          <w:sz w:val="24"/>
          <w:szCs w:val="24"/>
          <w:lang w:val="en-US" w:eastAsia="zh-CN"/>
        </w:rPr>
        <w:t>5</w:t>
      </w:r>
      <w:r>
        <w:rPr>
          <w:rFonts w:hint="eastAsia" w:ascii="仿宋" w:hAnsi="仿宋" w:eastAsia="仿宋" w:cs="仿宋"/>
          <w:color w:val="auto"/>
          <w:spacing w:val="2"/>
          <w:sz w:val="24"/>
          <w:szCs w:val="24"/>
        </w:rPr>
        <w:t>年</w:t>
      </w:r>
      <w:r>
        <w:rPr>
          <w:rFonts w:hint="eastAsia" w:ascii="仿宋" w:hAnsi="仿宋" w:eastAsia="仿宋" w:cs="仿宋"/>
          <w:color w:val="auto"/>
          <w:spacing w:val="2"/>
          <w:sz w:val="24"/>
          <w:szCs w:val="24"/>
          <w:lang w:val="en-US" w:eastAsia="zh-CN"/>
        </w:rPr>
        <w:t>11</w:t>
      </w:r>
      <w:r>
        <w:rPr>
          <w:rFonts w:hint="eastAsia" w:ascii="仿宋" w:hAnsi="仿宋" w:eastAsia="仿宋" w:cs="仿宋"/>
          <w:color w:val="auto"/>
          <w:spacing w:val="2"/>
          <w:sz w:val="24"/>
          <w:szCs w:val="24"/>
        </w:rPr>
        <w:t>月</w:t>
      </w:r>
      <w:r>
        <w:rPr>
          <w:rFonts w:hint="eastAsia" w:ascii="仿宋" w:hAnsi="仿宋" w:eastAsia="仿宋" w:cs="仿宋"/>
          <w:color w:val="auto"/>
          <w:spacing w:val="2"/>
          <w:sz w:val="24"/>
          <w:szCs w:val="24"/>
          <w:lang w:val="en-US" w:eastAsia="zh-CN"/>
        </w:rPr>
        <w:t>17</w:t>
      </w:r>
      <w:r>
        <w:rPr>
          <w:rFonts w:hint="eastAsia" w:ascii="仿宋" w:hAnsi="仿宋" w:eastAsia="仿宋" w:cs="仿宋"/>
          <w:color w:val="auto"/>
          <w:spacing w:val="2"/>
          <w:sz w:val="24"/>
          <w:szCs w:val="24"/>
        </w:rPr>
        <w:t>日至202</w:t>
      </w:r>
      <w:r>
        <w:rPr>
          <w:rFonts w:hint="eastAsia" w:ascii="仿宋" w:hAnsi="仿宋" w:eastAsia="仿宋" w:cs="仿宋"/>
          <w:color w:val="auto"/>
          <w:spacing w:val="2"/>
          <w:sz w:val="24"/>
          <w:szCs w:val="24"/>
          <w:lang w:val="en-US" w:eastAsia="zh-CN"/>
        </w:rPr>
        <w:t>5</w:t>
      </w:r>
      <w:r>
        <w:rPr>
          <w:rFonts w:hint="eastAsia" w:ascii="仿宋" w:hAnsi="仿宋" w:eastAsia="仿宋" w:cs="仿宋"/>
          <w:color w:val="auto"/>
          <w:spacing w:val="2"/>
          <w:sz w:val="24"/>
          <w:szCs w:val="24"/>
        </w:rPr>
        <w:t>年</w:t>
      </w:r>
      <w:r>
        <w:rPr>
          <w:rFonts w:hint="eastAsia" w:ascii="仿宋" w:hAnsi="仿宋" w:eastAsia="仿宋" w:cs="仿宋"/>
          <w:color w:val="auto"/>
          <w:spacing w:val="2"/>
          <w:sz w:val="24"/>
          <w:szCs w:val="24"/>
          <w:lang w:val="en-US" w:eastAsia="zh-CN"/>
        </w:rPr>
        <w:t>11</w:t>
      </w:r>
      <w:r>
        <w:rPr>
          <w:rFonts w:hint="eastAsia" w:ascii="仿宋" w:hAnsi="仿宋" w:eastAsia="仿宋" w:cs="仿宋"/>
          <w:color w:val="auto"/>
          <w:spacing w:val="2"/>
          <w:sz w:val="24"/>
          <w:szCs w:val="24"/>
        </w:rPr>
        <w:t>月</w:t>
      </w:r>
      <w:r>
        <w:rPr>
          <w:rFonts w:hint="eastAsia" w:ascii="仿宋" w:hAnsi="仿宋" w:eastAsia="仿宋" w:cs="仿宋"/>
          <w:color w:val="auto"/>
          <w:spacing w:val="2"/>
          <w:sz w:val="24"/>
          <w:szCs w:val="24"/>
          <w:lang w:val="en-US" w:eastAsia="zh-CN"/>
        </w:rPr>
        <w:t>21</w:t>
      </w:r>
      <w:r>
        <w:rPr>
          <w:rFonts w:hint="eastAsia" w:ascii="仿宋" w:hAnsi="仿宋" w:eastAsia="仿宋" w:cs="仿宋"/>
          <w:color w:val="auto"/>
          <w:spacing w:val="2"/>
          <w:sz w:val="24"/>
          <w:szCs w:val="24"/>
        </w:rPr>
        <w:t>日09:00-17:30（北京时间，法定节假日除外）</w:t>
      </w:r>
      <w:r>
        <w:rPr>
          <w:rFonts w:hint="eastAsia" w:ascii="仿宋" w:hAnsi="仿宋" w:eastAsia="仿宋" w:cs="仿宋"/>
          <w:color w:val="auto"/>
          <w:spacing w:val="2"/>
          <w:sz w:val="24"/>
          <w:szCs w:val="24"/>
          <w:lang w:eastAsia="zh-CN"/>
        </w:rPr>
        <w:t>携带</w:t>
      </w:r>
      <w:r>
        <w:rPr>
          <w:rFonts w:hint="eastAsia" w:ascii="仿宋" w:hAnsi="仿宋" w:eastAsia="仿宋" w:cs="仿宋"/>
          <w:color w:val="auto"/>
          <w:spacing w:val="2"/>
          <w:sz w:val="24"/>
          <w:szCs w:val="24"/>
        </w:rPr>
        <w:t>以下资料</w:t>
      </w:r>
      <w:r>
        <w:rPr>
          <w:rFonts w:hint="eastAsia" w:ascii="仿宋" w:hAnsi="仿宋" w:eastAsia="仿宋" w:cs="仿宋"/>
          <w:color w:val="auto"/>
          <w:spacing w:val="2"/>
          <w:sz w:val="24"/>
          <w:szCs w:val="24"/>
          <w:lang w:eastAsia="zh-CN"/>
        </w:rPr>
        <w:t>到四川省体育局</w:t>
      </w:r>
      <w:r>
        <w:rPr>
          <w:rFonts w:hint="eastAsia" w:ascii="仿宋" w:hAnsi="仿宋" w:eastAsia="仿宋" w:cs="仿宋"/>
          <w:color w:val="auto"/>
          <w:spacing w:val="2"/>
          <w:sz w:val="24"/>
          <w:szCs w:val="24"/>
          <w:lang w:val="en-US" w:eastAsia="zh-CN"/>
        </w:rPr>
        <w:t>2311办公室报名</w:t>
      </w:r>
      <w:r>
        <w:rPr>
          <w:rFonts w:hint="eastAsia" w:ascii="仿宋" w:hAnsi="仿宋" w:eastAsia="仿宋" w:cs="仿宋"/>
          <w:color w:val="auto"/>
          <w:sz w:val="24"/>
          <w:szCs w:val="24"/>
        </w:rPr>
        <w:t>。</w:t>
      </w:r>
    </w:p>
    <w:p w14:paraId="2C3150E3">
      <w:pPr>
        <w:wordWrap w:val="0"/>
        <w:spacing w:line="360" w:lineRule="auto"/>
        <w:ind w:firstLine="488"/>
        <w:jc w:val="left"/>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rPr>
        <w:t>1.针对本项目的单位介绍信加盖公章，介绍信须注明项目名称、项目编号、联系人及联系电话、电子邮箱；</w:t>
      </w:r>
    </w:p>
    <w:p w14:paraId="6643BA5A">
      <w:pPr>
        <w:wordWrap w:val="0"/>
        <w:spacing w:line="360" w:lineRule="auto"/>
        <w:ind w:firstLine="488"/>
        <w:jc w:val="left"/>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rPr>
        <w:t>2.经办人身份证复印件加盖公章；</w:t>
      </w:r>
    </w:p>
    <w:p w14:paraId="2B43011A">
      <w:pPr>
        <w:widowControl/>
        <w:wordWrap w:val="0"/>
        <w:spacing w:line="360" w:lineRule="auto"/>
        <w:ind w:firstLine="482"/>
        <w:jc w:val="left"/>
        <w:rPr>
          <w:rFonts w:hint="eastAsia" w:ascii="仿宋" w:hAnsi="仿宋" w:eastAsia="仿宋" w:cs="仿宋"/>
          <w:color w:val="auto"/>
          <w:kern w:val="1"/>
          <w:sz w:val="24"/>
          <w:szCs w:val="24"/>
        </w:rPr>
      </w:pPr>
      <w:r>
        <w:rPr>
          <w:rFonts w:hint="eastAsia" w:ascii="仿宋" w:hAnsi="仿宋" w:eastAsia="仿宋" w:cs="仿宋"/>
          <w:b/>
          <w:color w:val="auto"/>
          <w:kern w:val="1"/>
          <w:sz w:val="24"/>
          <w:szCs w:val="24"/>
        </w:rPr>
        <w:t>七、递交响应文件截止时间：</w:t>
      </w:r>
      <w:r>
        <w:rPr>
          <w:rFonts w:hint="eastAsia" w:ascii="仿宋" w:hAnsi="仿宋" w:eastAsia="仿宋" w:cs="仿宋"/>
          <w:color w:val="auto"/>
          <w:spacing w:val="2"/>
          <w:sz w:val="24"/>
          <w:szCs w:val="24"/>
        </w:rPr>
        <w:t>202</w:t>
      </w:r>
      <w:r>
        <w:rPr>
          <w:rFonts w:hint="eastAsia" w:ascii="仿宋" w:hAnsi="仿宋" w:eastAsia="仿宋" w:cs="仿宋"/>
          <w:color w:val="auto"/>
          <w:spacing w:val="2"/>
          <w:sz w:val="24"/>
          <w:szCs w:val="24"/>
          <w:lang w:val="en-US" w:eastAsia="zh-CN"/>
        </w:rPr>
        <w:t>5</w:t>
      </w:r>
      <w:r>
        <w:rPr>
          <w:rFonts w:hint="eastAsia" w:ascii="仿宋" w:hAnsi="仿宋" w:eastAsia="仿宋" w:cs="仿宋"/>
          <w:color w:val="auto"/>
          <w:spacing w:val="2"/>
          <w:sz w:val="24"/>
          <w:szCs w:val="24"/>
        </w:rPr>
        <w:t>年</w:t>
      </w:r>
      <w:r>
        <w:rPr>
          <w:rFonts w:hint="eastAsia" w:ascii="仿宋" w:hAnsi="仿宋" w:eastAsia="仿宋" w:cs="仿宋"/>
          <w:color w:val="auto"/>
          <w:spacing w:val="2"/>
          <w:sz w:val="24"/>
          <w:szCs w:val="24"/>
          <w:lang w:val="en-US" w:eastAsia="zh-CN"/>
        </w:rPr>
        <w:t>11</w:t>
      </w:r>
      <w:r>
        <w:rPr>
          <w:rFonts w:hint="eastAsia" w:ascii="仿宋" w:hAnsi="仿宋" w:eastAsia="仿宋" w:cs="仿宋"/>
          <w:color w:val="auto"/>
          <w:spacing w:val="2"/>
          <w:sz w:val="24"/>
          <w:szCs w:val="24"/>
        </w:rPr>
        <w:t>月</w:t>
      </w:r>
      <w:r>
        <w:rPr>
          <w:rFonts w:hint="eastAsia" w:ascii="仿宋" w:hAnsi="仿宋" w:eastAsia="仿宋" w:cs="仿宋"/>
          <w:color w:val="auto"/>
          <w:spacing w:val="2"/>
          <w:sz w:val="24"/>
          <w:szCs w:val="24"/>
          <w:lang w:val="en-US" w:eastAsia="zh-CN"/>
        </w:rPr>
        <w:t>24</w:t>
      </w:r>
      <w:r>
        <w:rPr>
          <w:rFonts w:hint="eastAsia" w:ascii="仿宋" w:hAnsi="仿宋" w:eastAsia="仿宋" w:cs="仿宋"/>
          <w:color w:val="auto"/>
          <w:spacing w:val="2"/>
          <w:sz w:val="24"/>
          <w:szCs w:val="24"/>
        </w:rPr>
        <w:t>日</w:t>
      </w:r>
      <w:r>
        <w:rPr>
          <w:rFonts w:hint="eastAsia" w:ascii="仿宋" w:hAnsi="仿宋" w:eastAsia="仿宋" w:cs="仿宋"/>
          <w:color w:val="auto"/>
          <w:spacing w:val="2"/>
          <w:sz w:val="24"/>
          <w:szCs w:val="24"/>
          <w:lang w:val="en-US" w:eastAsia="zh-CN"/>
        </w:rPr>
        <w:t>10:00</w:t>
      </w:r>
      <w:r>
        <w:rPr>
          <w:rFonts w:hint="eastAsia" w:ascii="仿宋" w:hAnsi="仿宋" w:eastAsia="仿宋" w:cs="仿宋"/>
          <w:color w:val="auto"/>
          <w:kern w:val="1"/>
          <w:sz w:val="24"/>
          <w:szCs w:val="24"/>
        </w:rPr>
        <w:t>（北京时间），供应商应于递交响应文件截止时间之前将响应文件送达磋商地点，逾期送达或没有密封的将被拒绝。</w:t>
      </w:r>
      <w:r>
        <w:rPr>
          <w:rFonts w:hint="eastAsia" w:ascii="仿宋" w:hAnsi="仿宋" w:eastAsia="仿宋" w:cs="仿宋"/>
          <w:color w:val="auto"/>
          <w:kern w:val="1"/>
          <w:sz w:val="24"/>
          <w:szCs w:val="24"/>
          <w:highlight w:val="none"/>
        </w:rPr>
        <w:t>本次采购项目不接受邮寄的响应文件。</w:t>
      </w:r>
    </w:p>
    <w:p w14:paraId="4A05B3DD">
      <w:pPr>
        <w:widowControl/>
        <w:wordWrap w:val="0"/>
        <w:spacing w:line="360" w:lineRule="auto"/>
        <w:ind w:firstLine="482"/>
        <w:jc w:val="left"/>
        <w:rPr>
          <w:rFonts w:hint="eastAsia" w:ascii="仿宋" w:hAnsi="仿宋" w:eastAsia="仿宋" w:cs="仿宋"/>
          <w:b/>
          <w:color w:val="auto"/>
          <w:kern w:val="1"/>
          <w:sz w:val="24"/>
          <w:szCs w:val="24"/>
        </w:rPr>
      </w:pPr>
      <w:r>
        <w:rPr>
          <w:rFonts w:hint="eastAsia" w:ascii="仿宋" w:hAnsi="仿宋" w:eastAsia="仿宋" w:cs="仿宋"/>
          <w:b/>
          <w:color w:val="auto"/>
          <w:kern w:val="1"/>
          <w:sz w:val="24"/>
          <w:szCs w:val="24"/>
        </w:rPr>
        <w:t>八、磋商时间、</w:t>
      </w:r>
      <w:r>
        <w:rPr>
          <w:rFonts w:hint="eastAsia" w:ascii="仿宋" w:hAnsi="仿宋" w:eastAsia="仿宋" w:cs="仿宋"/>
          <w:b/>
          <w:color w:val="auto"/>
          <w:sz w:val="24"/>
          <w:szCs w:val="24"/>
        </w:rPr>
        <w:t>地点：</w:t>
      </w:r>
      <w:r>
        <w:rPr>
          <w:rFonts w:hint="eastAsia" w:ascii="仿宋" w:hAnsi="仿宋" w:eastAsia="仿宋" w:cs="仿宋"/>
          <w:color w:val="auto"/>
          <w:spacing w:val="2"/>
          <w:sz w:val="24"/>
          <w:szCs w:val="24"/>
        </w:rPr>
        <w:t>202</w:t>
      </w:r>
      <w:r>
        <w:rPr>
          <w:rFonts w:hint="eastAsia" w:ascii="仿宋" w:hAnsi="仿宋" w:eastAsia="仿宋" w:cs="仿宋"/>
          <w:color w:val="auto"/>
          <w:spacing w:val="2"/>
          <w:sz w:val="24"/>
          <w:szCs w:val="24"/>
          <w:lang w:val="en-US" w:eastAsia="zh-CN"/>
        </w:rPr>
        <w:t>5</w:t>
      </w:r>
      <w:r>
        <w:rPr>
          <w:rFonts w:hint="eastAsia" w:ascii="仿宋" w:hAnsi="仿宋" w:eastAsia="仿宋" w:cs="仿宋"/>
          <w:color w:val="auto"/>
          <w:spacing w:val="2"/>
          <w:sz w:val="24"/>
          <w:szCs w:val="24"/>
        </w:rPr>
        <w:t>年</w:t>
      </w:r>
      <w:r>
        <w:rPr>
          <w:rFonts w:hint="eastAsia" w:ascii="仿宋" w:hAnsi="仿宋" w:eastAsia="仿宋" w:cs="仿宋"/>
          <w:color w:val="auto"/>
          <w:spacing w:val="2"/>
          <w:sz w:val="24"/>
          <w:szCs w:val="24"/>
          <w:lang w:val="en-US" w:eastAsia="zh-CN"/>
        </w:rPr>
        <w:t>11</w:t>
      </w:r>
      <w:r>
        <w:rPr>
          <w:rFonts w:hint="eastAsia" w:ascii="仿宋" w:hAnsi="仿宋" w:eastAsia="仿宋" w:cs="仿宋"/>
          <w:color w:val="auto"/>
          <w:spacing w:val="2"/>
          <w:sz w:val="24"/>
          <w:szCs w:val="24"/>
        </w:rPr>
        <w:t>月</w:t>
      </w:r>
      <w:r>
        <w:rPr>
          <w:rFonts w:hint="eastAsia" w:ascii="仿宋" w:hAnsi="仿宋" w:eastAsia="仿宋" w:cs="仿宋"/>
          <w:color w:val="auto"/>
          <w:spacing w:val="2"/>
          <w:sz w:val="24"/>
          <w:szCs w:val="24"/>
          <w:lang w:val="en-US" w:eastAsia="zh-CN"/>
        </w:rPr>
        <w:t>24</w:t>
      </w:r>
      <w:r>
        <w:rPr>
          <w:rFonts w:hint="eastAsia" w:ascii="仿宋" w:hAnsi="仿宋" w:eastAsia="仿宋" w:cs="仿宋"/>
          <w:color w:val="auto"/>
          <w:spacing w:val="2"/>
          <w:sz w:val="24"/>
          <w:szCs w:val="24"/>
        </w:rPr>
        <w:t>日</w:t>
      </w:r>
      <w:r>
        <w:rPr>
          <w:rFonts w:hint="eastAsia" w:ascii="仿宋" w:hAnsi="仿宋" w:eastAsia="仿宋" w:cs="仿宋"/>
          <w:color w:val="auto"/>
          <w:spacing w:val="2"/>
          <w:sz w:val="24"/>
          <w:szCs w:val="24"/>
          <w:lang w:val="en-US" w:eastAsia="zh-CN"/>
        </w:rPr>
        <w:t>10:00</w:t>
      </w:r>
      <w:r>
        <w:rPr>
          <w:rFonts w:hint="eastAsia" w:ascii="仿宋" w:hAnsi="仿宋" w:eastAsia="仿宋" w:cs="仿宋"/>
          <w:color w:val="auto"/>
          <w:kern w:val="1"/>
          <w:sz w:val="24"/>
          <w:szCs w:val="24"/>
        </w:rPr>
        <w:t>（北京时间）</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四川省体育局</w:t>
      </w:r>
      <w:r>
        <w:rPr>
          <w:rFonts w:hint="eastAsia" w:ascii="仿宋" w:hAnsi="仿宋" w:eastAsia="仿宋" w:cs="仿宋"/>
          <w:color w:val="auto"/>
          <w:sz w:val="24"/>
          <w:szCs w:val="24"/>
          <w:lang w:val="en-US" w:eastAsia="zh-CN"/>
        </w:rPr>
        <w:t>2226会议室</w:t>
      </w:r>
      <w:r>
        <w:rPr>
          <w:rFonts w:hint="eastAsia" w:ascii="仿宋" w:hAnsi="仿宋" w:eastAsia="仿宋" w:cs="仿宋"/>
          <w:color w:val="auto"/>
          <w:sz w:val="24"/>
          <w:szCs w:val="24"/>
        </w:rPr>
        <w:t>。</w:t>
      </w:r>
    </w:p>
    <w:p w14:paraId="571AEEA3">
      <w:pPr>
        <w:widowControl/>
        <w:wordWrap w:val="0"/>
        <w:spacing w:line="360" w:lineRule="auto"/>
        <w:ind w:firstLine="482"/>
        <w:jc w:val="left"/>
        <w:rPr>
          <w:rFonts w:hint="eastAsia" w:ascii="仿宋" w:hAnsi="仿宋" w:eastAsia="仿宋" w:cs="仿宋"/>
          <w:b/>
          <w:color w:val="auto"/>
          <w:kern w:val="1"/>
          <w:sz w:val="24"/>
          <w:szCs w:val="24"/>
        </w:rPr>
      </w:pPr>
      <w:r>
        <w:rPr>
          <w:rFonts w:hint="eastAsia" w:ascii="仿宋" w:hAnsi="仿宋" w:eastAsia="仿宋" w:cs="仿宋"/>
          <w:b/>
          <w:color w:val="auto"/>
          <w:kern w:val="1"/>
          <w:sz w:val="24"/>
          <w:szCs w:val="24"/>
        </w:rPr>
        <w:t>九、本项目相关信息在</w:t>
      </w:r>
      <w:r>
        <w:rPr>
          <w:rFonts w:hint="eastAsia" w:ascii="仿宋" w:hAnsi="仿宋" w:eastAsia="仿宋" w:cs="仿宋"/>
          <w:b/>
          <w:color w:val="auto"/>
          <w:kern w:val="1"/>
          <w:sz w:val="24"/>
          <w:szCs w:val="24"/>
          <w:lang w:eastAsia="zh-CN"/>
        </w:rPr>
        <w:t>四川省体育局官</w:t>
      </w:r>
      <w:r>
        <w:rPr>
          <w:rFonts w:hint="eastAsia" w:ascii="仿宋" w:hAnsi="仿宋" w:eastAsia="仿宋" w:cs="仿宋"/>
          <w:b/>
          <w:color w:val="auto"/>
          <w:kern w:val="1"/>
          <w:sz w:val="24"/>
          <w:szCs w:val="24"/>
        </w:rPr>
        <w:t>网（</w:t>
      </w:r>
      <w:r>
        <w:rPr>
          <w:rFonts w:hint="eastAsia" w:ascii="仿宋" w:hAnsi="仿宋" w:eastAsia="仿宋" w:cs="仿宋"/>
          <w:b/>
          <w:color w:val="auto"/>
          <w:sz w:val="24"/>
        </w:rPr>
        <w:t>http://tyj.sc.gov.cn/</w:t>
      </w:r>
      <w:r>
        <w:rPr>
          <w:rFonts w:hint="eastAsia" w:ascii="仿宋" w:hAnsi="仿宋" w:eastAsia="仿宋" w:cs="仿宋"/>
          <w:b/>
          <w:color w:val="auto"/>
          <w:kern w:val="1"/>
          <w:sz w:val="24"/>
          <w:szCs w:val="24"/>
        </w:rPr>
        <w:t>）上公示。</w:t>
      </w:r>
    </w:p>
    <w:p w14:paraId="76B4F3E3">
      <w:pPr>
        <w:widowControl/>
        <w:wordWrap w:val="0"/>
        <w:spacing w:line="360" w:lineRule="auto"/>
        <w:ind w:firstLine="482"/>
        <w:jc w:val="left"/>
        <w:rPr>
          <w:rFonts w:hint="eastAsia" w:ascii="仿宋" w:hAnsi="仿宋" w:eastAsia="仿宋" w:cs="仿宋"/>
          <w:b/>
          <w:color w:val="auto"/>
          <w:kern w:val="1"/>
          <w:sz w:val="24"/>
          <w:szCs w:val="24"/>
        </w:rPr>
      </w:pPr>
      <w:r>
        <w:rPr>
          <w:rFonts w:hint="eastAsia" w:ascii="仿宋" w:hAnsi="仿宋" w:eastAsia="仿宋" w:cs="仿宋"/>
          <w:b/>
          <w:color w:val="auto"/>
          <w:kern w:val="1"/>
          <w:sz w:val="24"/>
          <w:szCs w:val="24"/>
        </w:rPr>
        <w:t>十、联系方式：</w:t>
      </w:r>
    </w:p>
    <w:p w14:paraId="43F45102">
      <w:pPr>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地址：</w:t>
      </w:r>
      <w:r>
        <w:rPr>
          <w:rFonts w:hint="eastAsia" w:ascii="仿宋" w:hAnsi="仿宋" w:eastAsia="仿宋" w:cs="仿宋"/>
          <w:color w:val="auto"/>
          <w:sz w:val="24"/>
          <w:szCs w:val="24"/>
          <w:lang w:val="en-US" w:eastAsia="zh-CN"/>
        </w:rPr>
        <w:t>成都市大石西路6号2311室</w:t>
      </w:r>
    </w:p>
    <w:p w14:paraId="1532C0AF">
      <w:pPr>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联系人：</w:t>
      </w:r>
      <w:r>
        <w:rPr>
          <w:rFonts w:hint="eastAsia" w:ascii="仿宋" w:hAnsi="仿宋" w:eastAsia="仿宋" w:cs="仿宋"/>
          <w:color w:val="auto"/>
          <w:sz w:val="24"/>
          <w:szCs w:val="24"/>
          <w:lang w:val="en-US" w:eastAsia="zh-CN"/>
        </w:rPr>
        <w:t>彭老师</w:t>
      </w:r>
    </w:p>
    <w:p w14:paraId="2EEEC2DB">
      <w:pPr>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联系电话：</w:t>
      </w:r>
      <w:r>
        <w:rPr>
          <w:rFonts w:hint="eastAsia" w:ascii="仿宋" w:hAnsi="仿宋" w:eastAsia="仿宋" w:cs="仿宋"/>
          <w:color w:val="auto"/>
          <w:sz w:val="24"/>
          <w:szCs w:val="24"/>
          <w:lang w:val="en-US" w:eastAsia="zh-CN"/>
        </w:rPr>
        <w:t>028-87025987</w:t>
      </w:r>
    </w:p>
    <w:p w14:paraId="6FDE59DA">
      <w:pPr>
        <w:spacing w:line="360" w:lineRule="auto"/>
        <w:ind w:firstLine="482" w:firstLineChars="200"/>
        <w:rPr>
          <w:rFonts w:hint="eastAsia" w:ascii="仿宋" w:hAnsi="仿宋" w:eastAsia="仿宋" w:cs="仿宋"/>
          <w:b/>
          <w:bCs/>
          <w:color w:val="auto"/>
          <w:sz w:val="24"/>
          <w:szCs w:val="24"/>
        </w:rPr>
      </w:pPr>
    </w:p>
    <w:p w14:paraId="22DF0212">
      <w:pPr>
        <w:pStyle w:val="2"/>
        <w:wordWrap w:val="0"/>
        <w:spacing w:before="0" w:after="0" w:line="360" w:lineRule="auto"/>
        <w:rPr>
          <w:rFonts w:hint="eastAsia" w:ascii="仿宋" w:hAnsi="仿宋" w:eastAsia="仿宋" w:cs="仿宋"/>
          <w:color w:val="auto"/>
        </w:rPr>
      </w:pPr>
      <w:r>
        <w:rPr>
          <w:rFonts w:hint="eastAsia" w:ascii="仿宋" w:hAnsi="仿宋" w:eastAsia="仿宋" w:cs="仿宋"/>
          <w:color w:val="auto"/>
          <w:sz w:val="24"/>
          <w:szCs w:val="24"/>
        </w:rPr>
        <w:br w:type="page"/>
      </w:r>
      <w:bookmarkStart w:id="12" w:name="_Toc25859"/>
      <w:bookmarkStart w:id="13" w:name="_Toc234497868_WPSOffice_Level1"/>
      <w:r>
        <w:rPr>
          <w:rFonts w:hint="eastAsia" w:ascii="仿宋" w:hAnsi="仿宋" w:eastAsia="仿宋" w:cs="仿宋"/>
          <w:color w:val="auto"/>
        </w:rPr>
        <w:t>第二章 供应商须知</w:t>
      </w:r>
      <w:bookmarkEnd w:id="12"/>
      <w:bookmarkEnd w:id="13"/>
    </w:p>
    <w:p w14:paraId="43E75CCA">
      <w:pPr>
        <w:pStyle w:val="3"/>
        <w:wordWrap w:val="0"/>
        <w:spacing w:before="0" w:after="0" w:line="360" w:lineRule="auto"/>
        <w:rPr>
          <w:rFonts w:hint="eastAsia" w:ascii="仿宋" w:hAnsi="仿宋" w:eastAsia="仿宋" w:cs="仿宋"/>
          <w:bCs/>
          <w:color w:val="auto"/>
          <w:kern w:val="2"/>
        </w:rPr>
      </w:pPr>
      <w:bookmarkStart w:id="14" w:name="_Toc5810"/>
      <w:bookmarkStart w:id="15" w:name="_Toc3521"/>
      <w:r>
        <w:rPr>
          <w:rFonts w:hint="eastAsia" w:ascii="仿宋" w:hAnsi="仿宋" w:eastAsia="仿宋" w:cs="仿宋"/>
          <w:bCs/>
          <w:color w:val="auto"/>
          <w:kern w:val="2"/>
        </w:rPr>
        <w:t>一、磋商须知前附表</w:t>
      </w:r>
      <w:bookmarkEnd w:id="14"/>
      <w:bookmarkEnd w:id="15"/>
    </w:p>
    <w:tbl>
      <w:tblPr>
        <w:tblStyle w:val="34"/>
        <w:tblW w:w="8787" w:type="dxa"/>
        <w:jc w:val="center"/>
        <w:tblLayout w:type="fixed"/>
        <w:tblCellMar>
          <w:top w:w="0" w:type="dxa"/>
          <w:left w:w="0" w:type="dxa"/>
          <w:bottom w:w="0" w:type="dxa"/>
          <w:right w:w="0" w:type="dxa"/>
        </w:tblCellMar>
      </w:tblPr>
      <w:tblGrid>
        <w:gridCol w:w="423"/>
        <w:gridCol w:w="1530"/>
        <w:gridCol w:w="6834"/>
      </w:tblGrid>
      <w:tr w14:paraId="0D6E017F">
        <w:tblPrEx>
          <w:tblCellMar>
            <w:top w:w="0" w:type="dxa"/>
            <w:left w:w="0" w:type="dxa"/>
            <w:bottom w:w="0" w:type="dxa"/>
            <w:right w:w="0" w:type="dxa"/>
          </w:tblCellMar>
        </w:tblPrEx>
        <w:trPr>
          <w:trHeight w:val="595" w:hRule="atLeast"/>
          <w:jc w:val="center"/>
        </w:trPr>
        <w:tc>
          <w:tcPr>
            <w:tcW w:w="423" w:type="dxa"/>
            <w:tcBorders>
              <w:top w:val="double" w:color="000000" w:sz="4" w:space="0"/>
              <w:left w:val="double" w:color="000000" w:sz="4" w:space="0"/>
              <w:bottom w:val="single" w:color="000000" w:sz="4" w:space="0"/>
              <w:right w:val="single" w:color="000000" w:sz="4" w:space="0"/>
            </w:tcBorders>
            <w:noWrap/>
            <w:vAlign w:val="center"/>
          </w:tcPr>
          <w:p w14:paraId="0A11CA1B">
            <w:pPr>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序号</w:t>
            </w:r>
          </w:p>
        </w:tc>
        <w:tc>
          <w:tcPr>
            <w:tcW w:w="1530" w:type="dxa"/>
            <w:tcBorders>
              <w:top w:val="double" w:color="000000" w:sz="4" w:space="0"/>
              <w:left w:val="single" w:color="000000" w:sz="4" w:space="0"/>
              <w:bottom w:val="single" w:color="000000" w:sz="4" w:space="0"/>
              <w:right w:val="single" w:color="000000" w:sz="4" w:space="0"/>
            </w:tcBorders>
            <w:noWrap/>
            <w:vAlign w:val="center"/>
          </w:tcPr>
          <w:p w14:paraId="48239E64">
            <w:pPr>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条款名称</w:t>
            </w:r>
          </w:p>
        </w:tc>
        <w:tc>
          <w:tcPr>
            <w:tcW w:w="6834" w:type="dxa"/>
            <w:tcBorders>
              <w:top w:val="double" w:color="000000" w:sz="4" w:space="0"/>
              <w:left w:val="single" w:color="000000" w:sz="4" w:space="0"/>
              <w:bottom w:val="single" w:color="000000" w:sz="4" w:space="0"/>
              <w:right w:val="double" w:color="000000" w:sz="4" w:space="0"/>
            </w:tcBorders>
            <w:noWrap/>
            <w:vAlign w:val="center"/>
          </w:tcPr>
          <w:p w14:paraId="2E478845">
            <w:pPr>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说明和要求</w:t>
            </w:r>
          </w:p>
        </w:tc>
      </w:tr>
      <w:tr w14:paraId="63C51DF0">
        <w:tblPrEx>
          <w:tblCellMar>
            <w:top w:w="0" w:type="dxa"/>
            <w:left w:w="0" w:type="dxa"/>
            <w:bottom w:w="0" w:type="dxa"/>
            <w:right w:w="0" w:type="dxa"/>
          </w:tblCellMar>
        </w:tblPrEx>
        <w:trPr>
          <w:trHeight w:val="23" w:hRule="atLeast"/>
          <w:jc w:val="center"/>
        </w:trPr>
        <w:tc>
          <w:tcPr>
            <w:tcW w:w="423" w:type="dxa"/>
            <w:tcBorders>
              <w:top w:val="single" w:color="000000" w:sz="4" w:space="0"/>
              <w:left w:val="double" w:color="000000" w:sz="4" w:space="0"/>
              <w:bottom w:val="single" w:color="auto" w:sz="4" w:space="0"/>
              <w:right w:val="single" w:color="000000" w:sz="4" w:space="0"/>
            </w:tcBorders>
            <w:noWrap/>
            <w:vAlign w:val="center"/>
          </w:tcPr>
          <w:p w14:paraId="4EFA8247">
            <w:pPr>
              <w:wordWrap w:val="0"/>
              <w:spacing w:line="360" w:lineRule="auto"/>
              <w:jc w:val="center"/>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1</w:t>
            </w:r>
          </w:p>
        </w:tc>
        <w:tc>
          <w:tcPr>
            <w:tcW w:w="1530" w:type="dxa"/>
            <w:tcBorders>
              <w:top w:val="single" w:color="000000" w:sz="4" w:space="0"/>
              <w:left w:val="single" w:color="000000" w:sz="4" w:space="0"/>
              <w:bottom w:val="single" w:color="auto" w:sz="4" w:space="0"/>
              <w:right w:val="single" w:color="000000" w:sz="4" w:space="0"/>
            </w:tcBorders>
            <w:noWrap/>
            <w:vAlign w:val="center"/>
          </w:tcPr>
          <w:p w14:paraId="5807055D">
            <w:pPr>
              <w:wordWrap w:val="0"/>
              <w:spacing w:line="360" w:lineRule="auto"/>
              <w:jc w:val="center"/>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采购预算</w:t>
            </w:r>
          </w:p>
          <w:p w14:paraId="025B160E">
            <w:pPr>
              <w:wordWrap w:val="0"/>
              <w:spacing w:line="360" w:lineRule="auto"/>
              <w:jc w:val="center"/>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（实质性要求）</w:t>
            </w:r>
          </w:p>
        </w:tc>
        <w:tc>
          <w:tcPr>
            <w:tcW w:w="6834" w:type="dxa"/>
            <w:tcBorders>
              <w:top w:val="single" w:color="000000" w:sz="4" w:space="0"/>
              <w:left w:val="single" w:color="000000" w:sz="4" w:space="0"/>
              <w:bottom w:val="single" w:color="000000" w:sz="4" w:space="0"/>
              <w:right w:val="double" w:color="000000" w:sz="4" w:space="0"/>
            </w:tcBorders>
            <w:noWrap/>
            <w:vAlign w:val="center"/>
          </w:tcPr>
          <w:p w14:paraId="4383E30E">
            <w:pPr>
              <w:pStyle w:val="12"/>
              <w:wordWrap w:val="0"/>
              <w:spacing w:after="0"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人民币</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万元</w:t>
            </w:r>
          </w:p>
          <w:p w14:paraId="7D3B39A3">
            <w:pPr>
              <w:wordWrap w:val="0"/>
              <w:spacing w:line="360" w:lineRule="auto"/>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超过采购预算的报价，其响应文件作无效处理</w:t>
            </w:r>
          </w:p>
        </w:tc>
      </w:tr>
      <w:tr w14:paraId="2D58832F">
        <w:tblPrEx>
          <w:tblCellMar>
            <w:top w:w="0" w:type="dxa"/>
            <w:left w:w="0" w:type="dxa"/>
            <w:bottom w:w="0" w:type="dxa"/>
            <w:right w:w="0" w:type="dxa"/>
          </w:tblCellMar>
        </w:tblPrEx>
        <w:trPr>
          <w:trHeight w:val="1675" w:hRule="atLeast"/>
          <w:jc w:val="center"/>
        </w:trPr>
        <w:tc>
          <w:tcPr>
            <w:tcW w:w="423" w:type="dxa"/>
            <w:tcBorders>
              <w:top w:val="single" w:color="auto" w:sz="4" w:space="0"/>
              <w:left w:val="double" w:color="000000" w:sz="4" w:space="0"/>
              <w:bottom w:val="single" w:color="000000" w:sz="4" w:space="0"/>
              <w:right w:val="single" w:color="000000" w:sz="4" w:space="0"/>
            </w:tcBorders>
            <w:noWrap/>
            <w:vAlign w:val="center"/>
          </w:tcPr>
          <w:p w14:paraId="26FFD03E">
            <w:pPr>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1530" w:type="dxa"/>
            <w:tcBorders>
              <w:top w:val="single" w:color="auto" w:sz="4" w:space="0"/>
              <w:left w:val="single" w:color="000000" w:sz="4" w:space="0"/>
              <w:bottom w:val="single" w:color="000000" w:sz="4" w:space="0"/>
              <w:right w:val="single" w:color="000000" w:sz="4" w:space="0"/>
            </w:tcBorders>
            <w:noWrap/>
            <w:vAlign w:val="center"/>
          </w:tcPr>
          <w:p w14:paraId="3FC4FDFE">
            <w:pPr>
              <w:wordWrap w:val="0"/>
              <w:spacing w:line="360" w:lineRule="auto"/>
              <w:jc w:val="center"/>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最高限价</w:t>
            </w:r>
          </w:p>
          <w:p w14:paraId="103EED6D">
            <w:pPr>
              <w:wordWrap w:val="0"/>
              <w:spacing w:line="360" w:lineRule="auto"/>
              <w:jc w:val="center"/>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（实质性要求）</w:t>
            </w:r>
          </w:p>
        </w:tc>
        <w:tc>
          <w:tcPr>
            <w:tcW w:w="6834" w:type="dxa"/>
            <w:tcBorders>
              <w:top w:val="single" w:color="000000" w:sz="4" w:space="0"/>
              <w:left w:val="single" w:color="000000" w:sz="4" w:space="0"/>
              <w:bottom w:val="single" w:color="000000" w:sz="4" w:space="0"/>
              <w:right w:val="double" w:color="000000" w:sz="4" w:space="0"/>
            </w:tcBorders>
            <w:noWrap/>
            <w:vAlign w:val="center"/>
          </w:tcPr>
          <w:p w14:paraId="3DE98AD6">
            <w:pPr>
              <w:pStyle w:val="12"/>
              <w:wordWrap w:val="0"/>
              <w:spacing w:after="0"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本项目最高限价为</w:t>
            </w:r>
            <w:r>
              <w:rPr>
                <w:rFonts w:hint="eastAsia" w:ascii="仿宋" w:hAnsi="仿宋" w:eastAsia="仿宋" w:cs="仿宋"/>
                <w:color w:val="auto"/>
                <w:sz w:val="24"/>
                <w:szCs w:val="24"/>
                <w:lang w:val="en-US" w:eastAsia="zh-CN"/>
              </w:rPr>
              <w:t>7万元</w:t>
            </w:r>
            <w:r>
              <w:rPr>
                <w:rFonts w:hint="eastAsia" w:ascii="仿宋" w:hAnsi="仿宋" w:eastAsia="仿宋" w:cs="仿宋"/>
                <w:color w:val="auto"/>
                <w:sz w:val="24"/>
                <w:szCs w:val="24"/>
              </w:rPr>
              <w:t>，详见磋商文件第三章采购清单。</w:t>
            </w:r>
          </w:p>
          <w:p w14:paraId="1074249B">
            <w:pPr>
              <w:pStyle w:val="12"/>
              <w:wordWrap w:val="0"/>
              <w:spacing w:after="0"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超过最高限价的报价为无效报价。</w:t>
            </w:r>
          </w:p>
        </w:tc>
      </w:tr>
      <w:tr w14:paraId="014696D8">
        <w:tblPrEx>
          <w:tblCellMar>
            <w:top w:w="0" w:type="dxa"/>
            <w:left w:w="0" w:type="dxa"/>
            <w:bottom w:w="0" w:type="dxa"/>
            <w:right w:w="0" w:type="dxa"/>
          </w:tblCellMar>
        </w:tblPrEx>
        <w:trPr>
          <w:trHeight w:val="565" w:hRule="atLeast"/>
          <w:jc w:val="center"/>
        </w:trPr>
        <w:tc>
          <w:tcPr>
            <w:tcW w:w="423" w:type="dxa"/>
            <w:tcBorders>
              <w:top w:val="single" w:color="000000" w:sz="4" w:space="0"/>
              <w:left w:val="double" w:color="000000" w:sz="4" w:space="0"/>
              <w:bottom w:val="single" w:color="000000" w:sz="4" w:space="0"/>
              <w:right w:val="single" w:color="000000" w:sz="4" w:space="0"/>
            </w:tcBorders>
            <w:noWrap/>
            <w:vAlign w:val="center"/>
          </w:tcPr>
          <w:p w14:paraId="4E3B87F4">
            <w:pPr>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3</w:t>
            </w:r>
          </w:p>
        </w:tc>
        <w:tc>
          <w:tcPr>
            <w:tcW w:w="1530" w:type="dxa"/>
            <w:tcBorders>
              <w:top w:val="single" w:color="000000" w:sz="4" w:space="0"/>
              <w:left w:val="single" w:color="000000" w:sz="4" w:space="0"/>
              <w:bottom w:val="single" w:color="000000" w:sz="4" w:space="0"/>
              <w:right w:val="single" w:color="000000" w:sz="4" w:space="0"/>
            </w:tcBorders>
            <w:noWrap/>
            <w:vAlign w:val="center"/>
          </w:tcPr>
          <w:p w14:paraId="41C63F80">
            <w:pPr>
              <w:wordWrap w:val="0"/>
              <w:jc w:val="center"/>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评审情况公告</w:t>
            </w:r>
          </w:p>
        </w:tc>
        <w:tc>
          <w:tcPr>
            <w:tcW w:w="6834" w:type="dxa"/>
            <w:tcBorders>
              <w:top w:val="single" w:color="000000" w:sz="4" w:space="0"/>
              <w:left w:val="single" w:color="000000" w:sz="4" w:space="0"/>
              <w:bottom w:val="single" w:color="000000" w:sz="4" w:space="0"/>
              <w:right w:val="double" w:color="000000" w:sz="4" w:space="0"/>
            </w:tcBorders>
            <w:noWrap/>
            <w:vAlign w:val="center"/>
          </w:tcPr>
          <w:p w14:paraId="65C704C0">
            <w:pPr>
              <w:widowControl/>
              <w:wordWrap w:val="0"/>
              <w:spacing w:line="360" w:lineRule="auto"/>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本项目评审结果将在</w:t>
            </w:r>
            <w:r>
              <w:rPr>
                <w:rFonts w:hint="eastAsia" w:ascii="仿宋" w:hAnsi="仿宋" w:eastAsia="仿宋" w:cs="仿宋"/>
                <w:color w:val="auto"/>
                <w:kern w:val="1"/>
                <w:sz w:val="24"/>
                <w:szCs w:val="24"/>
                <w:lang w:eastAsia="zh-CN"/>
              </w:rPr>
              <w:t>四川省体育局官网</w:t>
            </w:r>
            <w:r>
              <w:rPr>
                <w:rFonts w:hint="eastAsia" w:ascii="仿宋" w:hAnsi="仿宋" w:eastAsia="仿宋" w:cs="仿宋"/>
                <w:color w:val="auto"/>
                <w:kern w:val="1"/>
                <w:sz w:val="24"/>
                <w:szCs w:val="24"/>
              </w:rPr>
              <w:t>上</w:t>
            </w:r>
            <w:r>
              <w:rPr>
                <w:rFonts w:hint="eastAsia" w:ascii="仿宋" w:hAnsi="仿宋" w:eastAsia="仿宋" w:cs="仿宋"/>
                <w:color w:val="auto"/>
                <w:kern w:val="1"/>
                <w:sz w:val="24"/>
                <w:szCs w:val="24"/>
                <w:lang w:eastAsia="zh-CN"/>
              </w:rPr>
              <w:t>政府采购栏</w:t>
            </w:r>
            <w:r>
              <w:rPr>
                <w:rFonts w:hint="eastAsia" w:ascii="仿宋" w:hAnsi="仿宋" w:eastAsia="仿宋" w:cs="仿宋"/>
                <w:color w:val="auto"/>
                <w:kern w:val="1"/>
                <w:sz w:val="24"/>
                <w:szCs w:val="24"/>
              </w:rPr>
              <w:t>中予以公告。</w:t>
            </w:r>
          </w:p>
        </w:tc>
      </w:tr>
      <w:tr w14:paraId="6DBA0CE7">
        <w:tblPrEx>
          <w:tblCellMar>
            <w:top w:w="0" w:type="dxa"/>
            <w:left w:w="0" w:type="dxa"/>
            <w:bottom w:w="0" w:type="dxa"/>
            <w:right w:w="0" w:type="dxa"/>
          </w:tblCellMar>
        </w:tblPrEx>
        <w:trPr>
          <w:trHeight w:val="23" w:hRule="atLeast"/>
          <w:jc w:val="center"/>
        </w:trPr>
        <w:tc>
          <w:tcPr>
            <w:tcW w:w="423" w:type="dxa"/>
            <w:tcBorders>
              <w:top w:val="single" w:color="000000" w:sz="4" w:space="0"/>
              <w:left w:val="double" w:color="000000" w:sz="4" w:space="0"/>
              <w:bottom w:val="single" w:color="000000" w:sz="4" w:space="0"/>
              <w:right w:val="single" w:color="000000" w:sz="4" w:space="0"/>
            </w:tcBorders>
            <w:noWrap/>
            <w:vAlign w:val="center"/>
          </w:tcPr>
          <w:p w14:paraId="01553046">
            <w:pPr>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4</w:t>
            </w:r>
          </w:p>
        </w:tc>
        <w:tc>
          <w:tcPr>
            <w:tcW w:w="1530" w:type="dxa"/>
            <w:tcBorders>
              <w:top w:val="single" w:color="000000" w:sz="4" w:space="0"/>
              <w:left w:val="single" w:color="000000" w:sz="4" w:space="0"/>
              <w:bottom w:val="single" w:color="000000" w:sz="4" w:space="0"/>
              <w:right w:val="single" w:color="000000" w:sz="4" w:space="0"/>
            </w:tcBorders>
            <w:noWrap/>
            <w:vAlign w:val="center"/>
          </w:tcPr>
          <w:p w14:paraId="05FF9C49">
            <w:pPr>
              <w:wordWrap w:val="0"/>
              <w:spacing w:line="360" w:lineRule="auto"/>
              <w:jc w:val="center"/>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磋商文件咨询</w:t>
            </w:r>
          </w:p>
        </w:tc>
        <w:tc>
          <w:tcPr>
            <w:tcW w:w="6834" w:type="dxa"/>
            <w:tcBorders>
              <w:top w:val="single" w:color="000000" w:sz="4" w:space="0"/>
              <w:left w:val="single" w:color="000000" w:sz="4" w:space="0"/>
              <w:bottom w:val="single" w:color="000000" w:sz="4" w:space="0"/>
              <w:right w:val="double" w:color="000000" w:sz="4" w:space="0"/>
            </w:tcBorders>
            <w:noWrap/>
            <w:vAlign w:val="center"/>
          </w:tcPr>
          <w:p w14:paraId="03D0777E">
            <w:pPr>
              <w:widowControl/>
              <w:wordWrap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联系人：</w:t>
            </w:r>
            <w:r>
              <w:rPr>
                <w:rFonts w:hint="eastAsia" w:ascii="仿宋" w:hAnsi="仿宋" w:eastAsia="仿宋" w:cs="仿宋"/>
                <w:color w:val="auto"/>
                <w:sz w:val="24"/>
                <w:szCs w:val="24"/>
                <w:lang w:val="en-US" w:eastAsia="zh-CN"/>
              </w:rPr>
              <w:t>彭老师</w:t>
            </w:r>
            <w:r>
              <w:rPr>
                <w:rFonts w:hint="eastAsia" w:ascii="仿宋" w:hAnsi="仿宋" w:eastAsia="仿宋" w:cs="仿宋"/>
                <w:color w:val="auto"/>
                <w:sz w:val="24"/>
                <w:szCs w:val="24"/>
              </w:rPr>
              <w:t>；</w:t>
            </w:r>
          </w:p>
          <w:p w14:paraId="0083C1E1">
            <w:pPr>
              <w:widowControl/>
              <w:wordWrap w:val="0"/>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联系电话：</w:t>
            </w:r>
            <w:r>
              <w:rPr>
                <w:rFonts w:hint="eastAsia" w:ascii="仿宋" w:hAnsi="仿宋" w:eastAsia="仿宋" w:cs="仿宋"/>
                <w:color w:val="auto"/>
                <w:sz w:val="24"/>
                <w:szCs w:val="24"/>
                <w:lang w:val="en-US" w:eastAsia="zh-CN"/>
              </w:rPr>
              <w:t>028-87025987</w:t>
            </w:r>
          </w:p>
        </w:tc>
      </w:tr>
      <w:tr w14:paraId="18BF8F5A">
        <w:tblPrEx>
          <w:tblCellMar>
            <w:top w:w="0" w:type="dxa"/>
            <w:left w:w="0" w:type="dxa"/>
            <w:bottom w:w="0" w:type="dxa"/>
            <w:right w:w="0" w:type="dxa"/>
          </w:tblCellMar>
        </w:tblPrEx>
        <w:trPr>
          <w:trHeight w:val="953" w:hRule="atLeast"/>
          <w:jc w:val="center"/>
        </w:trPr>
        <w:tc>
          <w:tcPr>
            <w:tcW w:w="423" w:type="dxa"/>
            <w:tcBorders>
              <w:top w:val="single" w:color="000000" w:sz="4" w:space="0"/>
              <w:left w:val="double" w:color="000000" w:sz="4" w:space="0"/>
              <w:bottom w:val="single" w:color="000000" w:sz="4" w:space="0"/>
              <w:right w:val="single" w:color="000000" w:sz="4" w:space="0"/>
            </w:tcBorders>
            <w:noWrap/>
            <w:vAlign w:val="center"/>
          </w:tcPr>
          <w:p w14:paraId="0E6D31A1">
            <w:pPr>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5</w:t>
            </w:r>
          </w:p>
        </w:tc>
        <w:tc>
          <w:tcPr>
            <w:tcW w:w="1530" w:type="dxa"/>
            <w:tcBorders>
              <w:top w:val="single" w:color="000000" w:sz="4" w:space="0"/>
              <w:left w:val="single" w:color="000000" w:sz="4" w:space="0"/>
              <w:bottom w:val="single" w:color="000000" w:sz="4" w:space="0"/>
              <w:right w:val="single" w:color="000000" w:sz="4" w:space="0"/>
            </w:tcBorders>
            <w:noWrap/>
            <w:vAlign w:val="center"/>
          </w:tcPr>
          <w:p w14:paraId="1173F884">
            <w:pPr>
              <w:wordWrap w:val="0"/>
              <w:spacing w:line="360" w:lineRule="auto"/>
              <w:jc w:val="center"/>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磋商会、评审工作咨询</w:t>
            </w:r>
          </w:p>
        </w:tc>
        <w:tc>
          <w:tcPr>
            <w:tcW w:w="6834" w:type="dxa"/>
            <w:tcBorders>
              <w:top w:val="single" w:color="000000" w:sz="4" w:space="0"/>
              <w:left w:val="single" w:color="000000" w:sz="4" w:space="0"/>
              <w:bottom w:val="single" w:color="000000" w:sz="4" w:space="0"/>
              <w:right w:val="double" w:color="000000" w:sz="4" w:space="0"/>
            </w:tcBorders>
            <w:noWrap/>
            <w:vAlign w:val="center"/>
          </w:tcPr>
          <w:p w14:paraId="4D837017">
            <w:pPr>
              <w:widowControl/>
              <w:wordWrap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联系人：</w:t>
            </w:r>
            <w:r>
              <w:rPr>
                <w:rFonts w:hint="eastAsia" w:ascii="仿宋" w:hAnsi="仿宋" w:eastAsia="仿宋" w:cs="仿宋"/>
                <w:color w:val="auto"/>
                <w:sz w:val="24"/>
                <w:szCs w:val="24"/>
                <w:lang w:val="en-US" w:eastAsia="zh-CN"/>
              </w:rPr>
              <w:t>彭老师</w:t>
            </w:r>
            <w:r>
              <w:rPr>
                <w:rFonts w:hint="eastAsia" w:ascii="仿宋" w:hAnsi="仿宋" w:eastAsia="仿宋" w:cs="仿宋"/>
                <w:color w:val="auto"/>
                <w:sz w:val="24"/>
                <w:szCs w:val="24"/>
              </w:rPr>
              <w:t>；</w:t>
            </w:r>
          </w:p>
          <w:p w14:paraId="122ABB74">
            <w:pPr>
              <w:widowControl/>
              <w:wordWrap w:val="0"/>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联系电话：</w:t>
            </w:r>
            <w:r>
              <w:rPr>
                <w:rFonts w:hint="eastAsia" w:ascii="仿宋" w:hAnsi="仿宋" w:eastAsia="仿宋" w:cs="仿宋"/>
                <w:color w:val="auto"/>
                <w:sz w:val="24"/>
                <w:szCs w:val="24"/>
                <w:lang w:val="en-US" w:eastAsia="zh-CN"/>
              </w:rPr>
              <w:t>028-87025987</w:t>
            </w:r>
          </w:p>
        </w:tc>
      </w:tr>
      <w:tr w14:paraId="2A495494">
        <w:tblPrEx>
          <w:tblCellMar>
            <w:top w:w="0" w:type="dxa"/>
            <w:left w:w="0" w:type="dxa"/>
            <w:bottom w:w="0" w:type="dxa"/>
            <w:right w:w="0" w:type="dxa"/>
          </w:tblCellMar>
        </w:tblPrEx>
        <w:trPr>
          <w:trHeight w:val="23" w:hRule="atLeast"/>
          <w:jc w:val="center"/>
        </w:trPr>
        <w:tc>
          <w:tcPr>
            <w:tcW w:w="423" w:type="dxa"/>
            <w:tcBorders>
              <w:top w:val="single" w:color="000000" w:sz="4" w:space="0"/>
              <w:left w:val="double" w:color="000000" w:sz="4" w:space="0"/>
              <w:bottom w:val="single" w:color="000000" w:sz="4" w:space="0"/>
              <w:right w:val="single" w:color="000000" w:sz="4" w:space="0"/>
            </w:tcBorders>
            <w:noWrap/>
            <w:vAlign w:val="center"/>
          </w:tcPr>
          <w:p w14:paraId="60A000BE">
            <w:pPr>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6</w:t>
            </w:r>
          </w:p>
        </w:tc>
        <w:tc>
          <w:tcPr>
            <w:tcW w:w="1530" w:type="dxa"/>
            <w:tcBorders>
              <w:top w:val="single" w:color="000000" w:sz="4" w:space="0"/>
              <w:left w:val="single" w:color="000000" w:sz="4" w:space="0"/>
              <w:bottom w:val="single" w:color="000000" w:sz="4" w:space="0"/>
              <w:right w:val="single" w:color="000000" w:sz="4" w:space="0"/>
            </w:tcBorders>
            <w:noWrap/>
            <w:vAlign w:val="center"/>
          </w:tcPr>
          <w:p w14:paraId="4909E0F6">
            <w:pPr>
              <w:wordWrap w:val="0"/>
              <w:spacing w:line="360" w:lineRule="auto"/>
              <w:jc w:val="center"/>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成交通知书领取</w:t>
            </w:r>
          </w:p>
        </w:tc>
        <w:tc>
          <w:tcPr>
            <w:tcW w:w="6834" w:type="dxa"/>
            <w:tcBorders>
              <w:top w:val="single" w:color="000000" w:sz="4" w:space="0"/>
              <w:left w:val="single" w:color="000000" w:sz="4" w:space="0"/>
              <w:bottom w:val="single" w:color="000000" w:sz="4" w:space="0"/>
              <w:right w:val="double" w:color="000000" w:sz="4" w:space="0"/>
            </w:tcBorders>
            <w:noWrap/>
            <w:vAlign w:val="center"/>
          </w:tcPr>
          <w:p w14:paraId="0C9C61CB">
            <w:pPr>
              <w:widowControl/>
              <w:wordWrap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成交公告在</w:t>
            </w:r>
            <w:r>
              <w:rPr>
                <w:rFonts w:hint="eastAsia" w:ascii="仿宋" w:hAnsi="仿宋" w:eastAsia="仿宋" w:cs="仿宋"/>
                <w:color w:val="auto"/>
                <w:sz w:val="24"/>
                <w:szCs w:val="24"/>
                <w:lang w:eastAsia="zh-CN"/>
              </w:rPr>
              <w:t>四川省体育局官网</w:t>
            </w:r>
            <w:r>
              <w:rPr>
                <w:rFonts w:hint="eastAsia" w:ascii="仿宋" w:hAnsi="仿宋" w:eastAsia="仿宋" w:cs="仿宋"/>
                <w:color w:val="auto"/>
                <w:sz w:val="24"/>
                <w:szCs w:val="24"/>
              </w:rPr>
              <w:t>上公告后，请成交供应商凭有效身份证件到</w:t>
            </w:r>
            <w:r>
              <w:rPr>
                <w:rFonts w:hint="eastAsia" w:ascii="仿宋" w:hAnsi="仿宋" w:eastAsia="仿宋" w:cs="仿宋"/>
                <w:color w:val="auto"/>
                <w:sz w:val="24"/>
                <w:szCs w:val="24"/>
                <w:lang w:eastAsia="zh-CN"/>
              </w:rPr>
              <w:t>四川省体育局</w:t>
            </w:r>
            <w:r>
              <w:rPr>
                <w:rFonts w:hint="eastAsia" w:ascii="仿宋" w:hAnsi="仿宋" w:eastAsia="仿宋" w:cs="仿宋"/>
                <w:color w:val="auto"/>
                <w:sz w:val="24"/>
                <w:szCs w:val="24"/>
                <w:lang w:val="en-US" w:eastAsia="zh-CN"/>
              </w:rPr>
              <w:t>2409室领取</w:t>
            </w:r>
            <w:r>
              <w:rPr>
                <w:rFonts w:hint="eastAsia" w:ascii="仿宋" w:hAnsi="仿宋" w:eastAsia="仿宋" w:cs="仿宋"/>
                <w:color w:val="auto"/>
                <w:sz w:val="24"/>
                <w:szCs w:val="24"/>
              </w:rPr>
              <w:t>成交通知书。</w:t>
            </w:r>
          </w:p>
          <w:p w14:paraId="507E85ED">
            <w:pPr>
              <w:widowControl/>
              <w:wordWrap w:val="0"/>
              <w:spacing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联系人：</w:t>
            </w:r>
            <w:r>
              <w:rPr>
                <w:rFonts w:hint="eastAsia" w:ascii="仿宋" w:hAnsi="仿宋" w:eastAsia="仿宋" w:cs="仿宋"/>
                <w:color w:val="auto"/>
                <w:sz w:val="24"/>
                <w:szCs w:val="24"/>
                <w:lang w:val="en-US" w:eastAsia="zh-CN"/>
              </w:rPr>
              <w:t>彭老师</w:t>
            </w:r>
          </w:p>
          <w:p w14:paraId="438C56FE">
            <w:pPr>
              <w:widowControl/>
              <w:wordWrap w:val="0"/>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联系电话：</w:t>
            </w:r>
            <w:r>
              <w:rPr>
                <w:rFonts w:hint="eastAsia" w:ascii="仿宋" w:hAnsi="仿宋" w:eastAsia="仿宋" w:cs="仿宋"/>
                <w:color w:val="auto"/>
                <w:sz w:val="24"/>
                <w:szCs w:val="24"/>
                <w:lang w:val="en-US" w:eastAsia="zh-CN"/>
              </w:rPr>
              <w:t>028-87025987</w:t>
            </w:r>
          </w:p>
          <w:p w14:paraId="2FD6695B">
            <w:pPr>
              <w:widowControl/>
              <w:wordWrap w:val="0"/>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地址：</w:t>
            </w:r>
            <w:r>
              <w:rPr>
                <w:rFonts w:hint="eastAsia" w:ascii="仿宋" w:hAnsi="仿宋" w:eastAsia="仿宋" w:cs="仿宋"/>
                <w:color w:val="auto"/>
                <w:sz w:val="24"/>
                <w:szCs w:val="24"/>
                <w:lang w:val="en-US" w:eastAsia="zh-CN"/>
              </w:rPr>
              <w:t>成都市大石西路6号2409办公室</w:t>
            </w:r>
          </w:p>
        </w:tc>
      </w:tr>
    </w:tbl>
    <w:p w14:paraId="0AF1B9F7">
      <w:pPr>
        <w:pStyle w:val="3"/>
        <w:wordWrap w:val="0"/>
        <w:spacing w:before="0" w:after="0" w:line="360" w:lineRule="auto"/>
        <w:rPr>
          <w:rFonts w:hint="eastAsia" w:ascii="仿宋" w:hAnsi="仿宋" w:eastAsia="仿宋" w:cs="仿宋"/>
          <w:color w:val="auto"/>
        </w:rPr>
      </w:pPr>
      <w:r>
        <w:rPr>
          <w:rFonts w:hint="eastAsia" w:ascii="仿宋" w:hAnsi="仿宋" w:eastAsia="仿宋" w:cs="仿宋"/>
          <w:color w:val="auto"/>
        </w:rPr>
        <w:br w:type="page"/>
      </w:r>
      <w:bookmarkStart w:id="16" w:name="_Toc2966"/>
      <w:bookmarkStart w:id="17" w:name="_Toc16130"/>
      <w:r>
        <w:rPr>
          <w:rFonts w:hint="eastAsia" w:ascii="仿宋" w:hAnsi="仿宋" w:eastAsia="仿宋" w:cs="仿宋"/>
          <w:bCs/>
          <w:color w:val="auto"/>
          <w:kern w:val="2"/>
        </w:rPr>
        <w:t>二、总则</w:t>
      </w:r>
      <w:bookmarkEnd w:id="16"/>
      <w:bookmarkEnd w:id="17"/>
    </w:p>
    <w:p w14:paraId="6860B023">
      <w:pPr>
        <w:wordWrap w:val="0"/>
        <w:spacing w:line="360" w:lineRule="auto"/>
        <w:ind w:firstLine="482"/>
        <w:rPr>
          <w:rFonts w:hint="eastAsia" w:ascii="仿宋" w:hAnsi="仿宋" w:eastAsia="仿宋" w:cs="仿宋"/>
          <w:b/>
          <w:color w:val="auto"/>
          <w:kern w:val="1"/>
          <w:sz w:val="24"/>
          <w:szCs w:val="24"/>
        </w:rPr>
      </w:pPr>
      <w:r>
        <w:rPr>
          <w:rFonts w:hint="eastAsia" w:ascii="仿宋" w:hAnsi="仿宋" w:eastAsia="仿宋" w:cs="仿宋"/>
          <w:b/>
          <w:color w:val="auto"/>
          <w:kern w:val="1"/>
          <w:sz w:val="24"/>
          <w:szCs w:val="24"/>
        </w:rPr>
        <w:t>1、适用范围</w:t>
      </w:r>
    </w:p>
    <w:p w14:paraId="350C2DB8">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本竞争性磋商文件仅适用于本磋商邀请中所指采购项目。</w:t>
      </w:r>
    </w:p>
    <w:p w14:paraId="7B50FA71">
      <w:pPr>
        <w:wordWrap w:val="0"/>
        <w:spacing w:line="360" w:lineRule="auto"/>
        <w:ind w:firstLine="482"/>
        <w:rPr>
          <w:rFonts w:hint="eastAsia" w:ascii="仿宋" w:hAnsi="仿宋" w:eastAsia="仿宋" w:cs="仿宋"/>
          <w:b/>
          <w:color w:val="auto"/>
          <w:kern w:val="1"/>
          <w:sz w:val="24"/>
          <w:szCs w:val="24"/>
        </w:rPr>
      </w:pPr>
      <w:r>
        <w:rPr>
          <w:rFonts w:hint="eastAsia" w:ascii="仿宋" w:hAnsi="仿宋" w:eastAsia="仿宋" w:cs="仿宋"/>
          <w:b/>
          <w:color w:val="auto"/>
          <w:kern w:val="1"/>
          <w:sz w:val="24"/>
          <w:szCs w:val="24"/>
        </w:rPr>
        <w:t>2、定义</w:t>
      </w:r>
    </w:p>
    <w:p w14:paraId="538082FF">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2.1 “采购人”系指</w:t>
      </w:r>
      <w:r>
        <w:rPr>
          <w:rFonts w:hint="eastAsia" w:ascii="仿宋" w:hAnsi="仿宋" w:eastAsia="仿宋" w:cs="仿宋"/>
          <w:b/>
          <w:color w:val="auto"/>
          <w:kern w:val="1"/>
          <w:sz w:val="24"/>
          <w:szCs w:val="24"/>
          <w:lang w:eastAsia="zh-CN"/>
        </w:rPr>
        <w:t>四川省体育局</w:t>
      </w:r>
      <w:r>
        <w:rPr>
          <w:rFonts w:hint="eastAsia" w:ascii="仿宋" w:hAnsi="仿宋" w:eastAsia="仿宋" w:cs="仿宋"/>
          <w:color w:val="auto"/>
          <w:kern w:val="1"/>
          <w:sz w:val="24"/>
          <w:szCs w:val="24"/>
        </w:rPr>
        <w:t>。</w:t>
      </w:r>
    </w:p>
    <w:p w14:paraId="375CBA0F">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2.</w:t>
      </w:r>
      <w:r>
        <w:rPr>
          <w:rFonts w:hint="eastAsia" w:ascii="仿宋" w:hAnsi="仿宋" w:eastAsia="仿宋" w:cs="仿宋"/>
          <w:color w:val="auto"/>
          <w:kern w:val="1"/>
          <w:sz w:val="24"/>
          <w:szCs w:val="24"/>
          <w:lang w:val="en-US" w:eastAsia="zh-CN"/>
        </w:rPr>
        <w:t>2</w:t>
      </w:r>
      <w:r>
        <w:rPr>
          <w:rFonts w:hint="eastAsia" w:ascii="仿宋" w:hAnsi="仿宋" w:eastAsia="仿宋" w:cs="仿宋"/>
          <w:color w:val="auto"/>
          <w:kern w:val="1"/>
          <w:sz w:val="24"/>
          <w:szCs w:val="24"/>
        </w:rPr>
        <w:t xml:space="preserve"> “供应商”系指向</w:t>
      </w:r>
      <w:r>
        <w:rPr>
          <w:rFonts w:hint="eastAsia" w:ascii="仿宋" w:hAnsi="仿宋" w:eastAsia="仿宋" w:cs="仿宋"/>
          <w:color w:val="auto"/>
          <w:kern w:val="1"/>
          <w:sz w:val="24"/>
          <w:szCs w:val="24"/>
          <w:lang w:eastAsia="zh-CN"/>
        </w:rPr>
        <w:t>采购人</w:t>
      </w:r>
      <w:r>
        <w:rPr>
          <w:rFonts w:hint="eastAsia" w:ascii="仿宋" w:hAnsi="仿宋" w:eastAsia="仿宋" w:cs="仿宋"/>
          <w:color w:val="auto"/>
          <w:kern w:val="1"/>
          <w:sz w:val="24"/>
          <w:szCs w:val="24"/>
        </w:rPr>
        <w:t>购买了磋商文件，拟响应招标、参加磋商竞争的法人、其他组织或者自然人。</w:t>
      </w:r>
    </w:p>
    <w:p w14:paraId="0E41D6F8">
      <w:pPr>
        <w:widowControl/>
        <w:wordWrap w:val="0"/>
        <w:spacing w:line="360" w:lineRule="auto"/>
        <w:ind w:firstLine="482"/>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2.</w:t>
      </w:r>
      <w:r>
        <w:rPr>
          <w:rFonts w:hint="eastAsia" w:ascii="仿宋" w:hAnsi="仿宋" w:eastAsia="仿宋" w:cs="仿宋"/>
          <w:color w:val="auto"/>
          <w:kern w:val="1"/>
          <w:sz w:val="24"/>
          <w:szCs w:val="24"/>
          <w:lang w:val="en-US" w:eastAsia="zh-CN"/>
        </w:rPr>
        <w:t>3</w:t>
      </w:r>
      <w:r>
        <w:rPr>
          <w:rFonts w:hint="eastAsia" w:ascii="仿宋" w:hAnsi="仿宋" w:eastAsia="仿宋" w:cs="仿宋"/>
          <w:color w:val="auto"/>
          <w:kern w:val="1"/>
          <w:sz w:val="24"/>
          <w:szCs w:val="24"/>
        </w:rPr>
        <w:t xml:space="preserve"> 本磋商文件要求供应商提交的原件，是指原始件（即：资料生成时的原始形态，包括所加盖的印章、相关人员签字笔迹等均是原始印痕、印迹和笔迹。）</w:t>
      </w:r>
    </w:p>
    <w:p w14:paraId="0390E6EE">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2.</w:t>
      </w:r>
      <w:r>
        <w:rPr>
          <w:rFonts w:hint="eastAsia" w:ascii="仿宋" w:hAnsi="仿宋" w:eastAsia="仿宋" w:cs="仿宋"/>
          <w:color w:val="auto"/>
          <w:kern w:val="1"/>
          <w:sz w:val="24"/>
          <w:szCs w:val="24"/>
          <w:lang w:val="en-US" w:eastAsia="zh-CN"/>
        </w:rPr>
        <w:t>4</w:t>
      </w:r>
      <w:r>
        <w:rPr>
          <w:rFonts w:hint="eastAsia" w:ascii="仿宋" w:hAnsi="仿宋" w:eastAsia="仿宋" w:cs="仿宋"/>
          <w:color w:val="auto"/>
          <w:kern w:val="1"/>
          <w:sz w:val="24"/>
          <w:szCs w:val="24"/>
        </w:rPr>
        <w:t xml:space="preserve"> 本磋商文件所称“鲜章”，是指加盖的印章原始印痕（印迹），即把印章直接在纸页上盖出的印痕（印迹）。无特殊说明，本磋商文件凡是要求“单位(供应商)盖章”的地方，均应加盖单位的“行政公章”，不得使用专用印章（如合同章、税务专用章、投标专用章等）或下属单位印章代替。</w:t>
      </w:r>
    </w:p>
    <w:p w14:paraId="2F93A332">
      <w:pPr>
        <w:wordWrap w:val="0"/>
        <w:spacing w:line="360" w:lineRule="auto"/>
        <w:ind w:firstLine="482"/>
        <w:rPr>
          <w:rFonts w:hint="eastAsia" w:ascii="仿宋" w:hAnsi="仿宋" w:eastAsia="仿宋" w:cs="仿宋"/>
          <w:b/>
          <w:color w:val="auto"/>
          <w:kern w:val="1"/>
          <w:sz w:val="24"/>
          <w:szCs w:val="24"/>
        </w:rPr>
      </w:pPr>
      <w:r>
        <w:rPr>
          <w:rFonts w:hint="eastAsia" w:ascii="仿宋" w:hAnsi="仿宋" w:eastAsia="仿宋" w:cs="仿宋"/>
          <w:b/>
          <w:color w:val="auto"/>
          <w:kern w:val="1"/>
          <w:sz w:val="24"/>
          <w:szCs w:val="24"/>
          <w:lang w:val="en-US" w:eastAsia="zh-CN"/>
        </w:rPr>
        <w:t>3</w:t>
      </w:r>
      <w:r>
        <w:rPr>
          <w:rFonts w:hint="eastAsia" w:ascii="仿宋" w:hAnsi="仿宋" w:eastAsia="仿宋" w:cs="仿宋"/>
          <w:b/>
          <w:color w:val="auto"/>
          <w:kern w:val="1"/>
          <w:sz w:val="24"/>
          <w:szCs w:val="24"/>
        </w:rPr>
        <w:t>、参加人员及要求（实质性要求）</w:t>
      </w:r>
    </w:p>
    <w:p w14:paraId="46927487">
      <w:pPr>
        <w:widowControl/>
        <w:wordWrap w:val="0"/>
        <w:spacing w:line="360" w:lineRule="auto"/>
        <w:ind w:firstLine="480"/>
        <w:jc w:val="lef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lang w:val="en-US" w:eastAsia="zh-CN"/>
        </w:rPr>
        <w:t>3</w:t>
      </w:r>
      <w:r>
        <w:rPr>
          <w:rFonts w:hint="eastAsia" w:ascii="仿宋" w:hAnsi="仿宋" w:eastAsia="仿宋" w:cs="仿宋"/>
          <w:color w:val="auto"/>
          <w:kern w:val="1"/>
          <w:sz w:val="24"/>
          <w:szCs w:val="24"/>
          <w:highlight w:val="none"/>
        </w:rPr>
        <w:t>.1 供应商须由法定代表人或其授权的本单位工作人员作为委托代理人参加磋商，随时准备对磋商小组的询问予以解答，对现场做出的解答需签字确认并承担法律责任。</w:t>
      </w:r>
    </w:p>
    <w:p w14:paraId="29DDB48A">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lang w:val="en-US" w:eastAsia="zh-CN"/>
        </w:rPr>
        <w:t>3</w:t>
      </w:r>
      <w:r>
        <w:rPr>
          <w:rFonts w:hint="eastAsia" w:ascii="仿宋" w:hAnsi="仿宋" w:eastAsia="仿宋" w:cs="仿宋"/>
          <w:color w:val="auto"/>
          <w:kern w:val="1"/>
          <w:sz w:val="24"/>
          <w:szCs w:val="24"/>
        </w:rPr>
        <w:t>.2 法定代表人或其代理人参加磋商时，须携带身份证或其他与法定代表人或其代理人身份相符的有效证件原件，以备查验。</w:t>
      </w:r>
    </w:p>
    <w:p w14:paraId="75FB5552">
      <w:pPr>
        <w:wordWrap w:val="0"/>
        <w:spacing w:line="360" w:lineRule="auto"/>
        <w:ind w:firstLine="482"/>
        <w:rPr>
          <w:rFonts w:hint="eastAsia" w:ascii="仿宋" w:hAnsi="仿宋" w:eastAsia="仿宋" w:cs="仿宋"/>
          <w:b/>
          <w:color w:val="auto"/>
          <w:kern w:val="1"/>
          <w:sz w:val="24"/>
          <w:szCs w:val="24"/>
        </w:rPr>
      </w:pPr>
      <w:r>
        <w:rPr>
          <w:rFonts w:hint="eastAsia" w:ascii="仿宋" w:hAnsi="仿宋" w:eastAsia="仿宋" w:cs="仿宋"/>
          <w:b/>
          <w:color w:val="auto"/>
          <w:kern w:val="1"/>
          <w:sz w:val="24"/>
          <w:szCs w:val="24"/>
          <w:lang w:val="en-US" w:eastAsia="zh-CN"/>
        </w:rPr>
        <w:t>4</w:t>
      </w:r>
      <w:r>
        <w:rPr>
          <w:rFonts w:hint="eastAsia" w:ascii="仿宋" w:hAnsi="仿宋" w:eastAsia="仿宋" w:cs="仿宋"/>
          <w:b/>
          <w:color w:val="auto"/>
          <w:kern w:val="1"/>
          <w:sz w:val="24"/>
          <w:szCs w:val="24"/>
        </w:rPr>
        <w:t>、响应文件编写要求</w:t>
      </w:r>
    </w:p>
    <w:p w14:paraId="68631DF0">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lang w:val="en-US" w:eastAsia="zh-CN"/>
        </w:rPr>
        <w:t>4</w:t>
      </w:r>
      <w:r>
        <w:rPr>
          <w:rFonts w:hint="eastAsia" w:ascii="仿宋" w:hAnsi="仿宋" w:eastAsia="仿宋" w:cs="仿宋"/>
          <w:color w:val="auto"/>
          <w:kern w:val="1"/>
          <w:sz w:val="24"/>
          <w:szCs w:val="24"/>
        </w:rPr>
        <w:t>.1 总体要求</w:t>
      </w:r>
    </w:p>
    <w:p w14:paraId="123F75B8">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供应商应按照磋商文件的要求编制响应文件，并对其提交的响应文件的真实性、合法性承担法律责任。</w:t>
      </w:r>
    </w:p>
    <w:p w14:paraId="361174A3">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lang w:val="en-US" w:eastAsia="zh-CN"/>
        </w:rPr>
        <w:t>4</w:t>
      </w:r>
      <w:r>
        <w:rPr>
          <w:rFonts w:hint="eastAsia" w:ascii="仿宋" w:hAnsi="仿宋" w:eastAsia="仿宋" w:cs="仿宋"/>
          <w:color w:val="auto"/>
          <w:kern w:val="1"/>
          <w:sz w:val="24"/>
          <w:szCs w:val="24"/>
        </w:rPr>
        <w:t>.</w:t>
      </w:r>
      <w:r>
        <w:rPr>
          <w:rFonts w:hint="eastAsia" w:ascii="仿宋" w:hAnsi="仿宋" w:eastAsia="仿宋" w:cs="仿宋"/>
          <w:color w:val="auto"/>
          <w:kern w:val="1"/>
          <w:sz w:val="24"/>
          <w:szCs w:val="24"/>
          <w:lang w:val="en-US" w:eastAsia="zh-CN"/>
        </w:rPr>
        <w:t>2</w:t>
      </w:r>
      <w:r>
        <w:rPr>
          <w:rFonts w:hint="eastAsia" w:ascii="仿宋" w:hAnsi="仿宋" w:eastAsia="仿宋" w:cs="仿宋"/>
          <w:color w:val="auto"/>
          <w:kern w:val="1"/>
          <w:sz w:val="24"/>
          <w:szCs w:val="24"/>
        </w:rPr>
        <w:t xml:space="preserve"> 响应文件的组成</w:t>
      </w:r>
    </w:p>
    <w:p w14:paraId="6080A949">
      <w:pPr>
        <w:wordWrap w:val="0"/>
        <w:spacing w:line="360" w:lineRule="auto"/>
        <w:ind w:firstLine="476"/>
        <w:jc w:val="left"/>
        <w:rPr>
          <w:rFonts w:hint="eastAsia" w:ascii="仿宋" w:hAnsi="仿宋" w:eastAsia="仿宋" w:cs="仿宋"/>
          <w:color w:val="auto"/>
          <w:sz w:val="24"/>
          <w:szCs w:val="24"/>
        </w:rPr>
      </w:pPr>
      <w:r>
        <w:rPr>
          <w:rFonts w:hint="eastAsia" w:ascii="仿宋" w:hAnsi="仿宋" w:eastAsia="仿宋" w:cs="仿宋"/>
          <w:color w:val="auto"/>
          <w:kern w:val="1"/>
          <w:sz w:val="24"/>
          <w:szCs w:val="24"/>
          <w:lang w:val="en-US" w:eastAsia="zh-CN"/>
        </w:rPr>
        <w:t>4</w:t>
      </w:r>
      <w:r>
        <w:rPr>
          <w:rFonts w:hint="eastAsia" w:ascii="仿宋" w:hAnsi="仿宋" w:eastAsia="仿宋" w:cs="仿宋"/>
          <w:color w:val="auto"/>
          <w:kern w:val="1"/>
          <w:sz w:val="24"/>
          <w:szCs w:val="24"/>
        </w:rPr>
        <w:t>.</w:t>
      </w:r>
      <w:r>
        <w:rPr>
          <w:rFonts w:hint="eastAsia" w:ascii="仿宋" w:hAnsi="仿宋" w:eastAsia="仿宋" w:cs="仿宋"/>
          <w:color w:val="auto"/>
          <w:kern w:val="1"/>
          <w:sz w:val="24"/>
          <w:szCs w:val="24"/>
          <w:lang w:val="en-US" w:eastAsia="zh-CN"/>
        </w:rPr>
        <w:t>2.1</w:t>
      </w:r>
      <w:r>
        <w:rPr>
          <w:rFonts w:hint="eastAsia" w:ascii="仿宋" w:hAnsi="仿宋" w:eastAsia="仿宋" w:cs="仿宋"/>
          <w:color w:val="auto"/>
          <w:spacing w:val="-1"/>
          <w:sz w:val="24"/>
          <w:szCs w:val="24"/>
        </w:rPr>
        <w:t>供应商须按竞争性磋商文件的要求编写响应文件，对竞争性磋商文件提出的要求和条</w:t>
      </w:r>
      <w:r>
        <w:rPr>
          <w:rFonts w:hint="eastAsia" w:ascii="仿宋" w:hAnsi="仿宋" w:eastAsia="仿宋" w:cs="仿宋"/>
          <w:color w:val="auto"/>
          <w:sz w:val="24"/>
          <w:szCs w:val="24"/>
        </w:rPr>
        <w:t>件做出实质性响应。响应文件应包括但不限于下列内容：</w:t>
      </w:r>
    </w:p>
    <w:p w14:paraId="2A58C4FE">
      <w:pPr>
        <w:wordWrap w:val="0"/>
        <w:spacing w:line="360" w:lineRule="auto"/>
        <w:jc w:val="left"/>
        <w:rPr>
          <w:rFonts w:hint="eastAsia" w:ascii="仿宋" w:hAnsi="仿宋" w:eastAsia="仿宋" w:cs="仿宋"/>
          <w:b/>
          <w:color w:val="auto"/>
          <w:sz w:val="24"/>
          <w:szCs w:val="24"/>
        </w:rPr>
      </w:pPr>
      <w:r>
        <w:rPr>
          <w:rFonts w:hint="eastAsia" w:ascii="仿宋" w:hAnsi="仿宋" w:eastAsia="仿宋" w:cs="仿宋"/>
          <w:b/>
          <w:color w:val="auto"/>
          <w:sz w:val="24"/>
          <w:szCs w:val="24"/>
        </w:rPr>
        <w:t>文件一：资格性响应文件</w:t>
      </w:r>
    </w:p>
    <w:p w14:paraId="118353E9">
      <w:pPr>
        <w:wordWrap w:val="0"/>
        <w:spacing w:line="360" w:lineRule="auto"/>
        <w:ind w:left="420"/>
        <w:jc w:val="left"/>
        <w:rPr>
          <w:rFonts w:hint="eastAsia" w:ascii="仿宋" w:hAnsi="仿宋" w:eastAsia="仿宋" w:cs="仿宋"/>
          <w:color w:val="auto"/>
          <w:sz w:val="24"/>
          <w:szCs w:val="24"/>
        </w:rPr>
      </w:pPr>
      <w:r>
        <w:rPr>
          <w:rFonts w:hint="eastAsia" w:ascii="仿宋" w:hAnsi="仿宋" w:eastAsia="仿宋" w:cs="仿宋"/>
          <w:color w:val="auto"/>
          <w:sz w:val="24"/>
          <w:szCs w:val="24"/>
        </w:rPr>
        <w:t>1、法定代表人/单位负责人身份证明书；</w:t>
      </w:r>
    </w:p>
    <w:p w14:paraId="5898EA97">
      <w:pPr>
        <w:wordWrap w:val="0"/>
        <w:spacing w:line="360" w:lineRule="auto"/>
        <w:ind w:left="420"/>
        <w:jc w:val="left"/>
        <w:rPr>
          <w:rFonts w:hint="eastAsia" w:ascii="仿宋" w:hAnsi="仿宋" w:eastAsia="仿宋" w:cs="仿宋"/>
          <w:color w:val="auto"/>
          <w:sz w:val="24"/>
          <w:szCs w:val="24"/>
        </w:rPr>
      </w:pPr>
      <w:r>
        <w:rPr>
          <w:rFonts w:hint="eastAsia" w:ascii="仿宋" w:hAnsi="仿宋" w:eastAsia="仿宋" w:cs="仿宋"/>
          <w:color w:val="auto"/>
          <w:sz w:val="24"/>
          <w:szCs w:val="24"/>
        </w:rPr>
        <w:t>2、供应商法定代表人/单位负责人授权书；</w:t>
      </w:r>
    </w:p>
    <w:p w14:paraId="3484B242">
      <w:pPr>
        <w:wordWrap w:val="0"/>
        <w:spacing w:line="360" w:lineRule="auto"/>
        <w:ind w:left="420"/>
        <w:jc w:val="left"/>
        <w:rPr>
          <w:rFonts w:hint="eastAsia" w:ascii="仿宋" w:hAnsi="仿宋" w:eastAsia="仿宋" w:cs="仿宋"/>
          <w:color w:val="auto"/>
          <w:sz w:val="24"/>
          <w:szCs w:val="24"/>
        </w:rPr>
      </w:pPr>
      <w:r>
        <w:rPr>
          <w:rFonts w:hint="eastAsia" w:ascii="仿宋" w:hAnsi="仿宋" w:eastAsia="仿宋" w:cs="仿宋"/>
          <w:color w:val="auto"/>
          <w:sz w:val="24"/>
          <w:szCs w:val="24"/>
        </w:rPr>
        <w:t>3、承诺函；</w:t>
      </w:r>
    </w:p>
    <w:p w14:paraId="796A065A">
      <w:pPr>
        <w:wordWrap w:val="0"/>
        <w:spacing w:line="360" w:lineRule="auto"/>
        <w:ind w:left="420"/>
        <w:jc w:val="left"/>
        <w:rPr>
          <w:rFonts w:hint="eastAsia" w:ascii="仿宋" w:hAnsi="仿宋" w:eastAsia="仿宋" w:cs="仿宋"/>
          <w:color w:val="auto"/>
          <w:sz w:val="24"/>
          <w:szCs w:val="24"/>
        </w:rPr>
      </w:pPr>
      <w:r>
        <w:rPr>
          <w:rFonts w:hint="eastAsia" w:ascii="仿宋" w:hAnsi="仿宋" w:eastAsia="仿宋" w:cs="仿宋"/>
          <w:color w:val="auto"/>
          <w:sz w:val="24"/>
          <w:szCs w:val="24"/>
        </w:rPr>
        <w:t>4、磋商文件第五章规定的其他资格证明材料。</w:t>
      </w:r>
    </w:p>
    <w:p w14:paraId="41648535">
      <w:pPr>
        <w:wordWrap w:val="0"/>
        <w:spacing w:line="360" w:lineRule="auto"/>
        <w:jc w:val="left"/>
        <w:rPr>
          <w:rFonts w:hint="eastAsia" w:ascii="仿宋" w:hAnsi="仿宋" w:eastAsia="仿宋" w:cs="仿宋"/>
          <w:b/>
          <w:color w:val="auto"/>
          <w:sz w:val="24"/>
          <w:szCs w:val="24"/>
        </w:rPr>
      </w:pPr>
      <w:r>
        <w:rPr>
          <w:rFonts w:hint="eastAsia" w:ascii="仿宋" w:hAnsi="仿宋" w:eastAsia="仿宋" w:cs="仿宋"/>
          <w:b/>
          <w:color w:val="auto"/>
          <w:sz w:val="24"/>
          <w:szCs w:val="24"/>
        </w:rPr>
        <w:t>文件二：技术、服务性响应文件</w:t>
      </w:r>
    </w:p>
    <w:p w14:paraId="3C5E51D8">
      <w:pPr>
        <w:wordWrap w:val="0"/>
        <w:spacing w:line="360" w:lineRule="auto"/>
        <w:ind w:left="420"/>
        <w:jc w:val="left"/>
        <w:rPr>
          <w:rFonts w:hint="eastAsia" w:ascii="仿宋" w:hAnsi="仿宋" w:eastAsia="仿宋" w:cs="仿宋"/>
          <w:color w:val="auto"/>
          <w:sz w:val="24"/>
          <w:szCs w:val="24"/>
        </w:rPr>
      </w:pPr>
      <w:r>
        <w:rPr>
          <w:rFonts w:hint="eastAsia" w:ascii="仿宋" w:hAnsi="仿宋" w:eastAsia="仿宋" w:cs="仿宋"/>
          <w:color w:val="auto"/>
          <w:sz w:val="24"/>
          <w:szCs w:val="24"/>
        </w:rPr>
        <w:t>1、响应函；</w:t>
      </w:r>
    </w:p>
    <w:p w14:paraId="667B0EE6">
      <w:pPr>
        <w:wordWrap w:val="0"/>
        <w:spacing w:line="360" w:lineRule="auto"/>
        <w:ind w:left="420"/>
        <w:jc w:val="left"/>
        <w:rPr>
          <w:rFonts w:hint="eastAsia" w:ascii="仿宋" w:hAnsi="仿宋" w:eastAsia="仿宋" w:cs="仿宋"/>
          <w:color w:val="auto"/>
          <w:sz w:val="24"/>
          <w:szCs w:val="24"/>
        </w:rPr>
      </w:pPr>
      <w:r>
        <w:rPr>
          <w:rFonts w:hint="eastAsia" w:ascii="仿宋" w:hAnsi="仿宋" w:eastAsia="仿宋" w:cs="仿宋"/>
          <w:color w:val="auto"/>
          <w:sz w:val="24"/>
          <w:szCs w:val="24"/>
        </w:rPr>
        <w:t>2、承诺函；</w:t>
      </w:r>
    </w:p>
    <w:p w14:paraId="4CD7C7D7">
      <w:pPr>
        <w:wordWrap w:val="0"/>
        <w:spacing w:line="360" w:lineRule="auto"/>
        <w:ind w:left="420"/>
        <w:jc w:val="left"/>
        <w:rPr>
          <w:rFonts w:hint="eastAsia" w:ascii="仿宋" w:hAnsi="仿宋" w:eastAsia="仿宋" w:cs="仿宋"/>
          <w:color w:val="auto"/>
          <w:sz w:val="24"/>
          <w:szCs w:val="24"/>
        </w:rPr>
      </w:pPr>
      <w:r>
        <w:rPr>
          <w:rFonts w:hint="eastAsia" w:ascii="仿宋" w:hAnsi="仿宋" w:eastAsia="仿宋" w:cs="仿宋"/>
          <w:color w:val="auto"/>
          <w:sz w:val="24"/>
          <w:szCs w:val="24"/>
        </w:rPr>
        <w:t>3、首轮报价函；</w:t>
      </w:r>
    </w:p>
    <w:p w14:paraId="1F9B91AE">
      <w:pPr>
        <w:wordWrap w:val="0"/>
        <w:spacing w:line="360" w:lineRule="auto"/>
        <w:ind w:left="420"/>
        <w:jc w:val="left"/>
        <w:rPr>
          <w:rFonts w:hint="eastAsia" w:ascii="仿宋" w:hAnsi="仿宋" w:eastAsia="仿宋" w:cs="仿宋"/>
          <w:color w:val="auto"/>
          <w:sz w:val="24"/>
          <w:szCs w:val="24"/>
        </w:rPr>
      </w:pPr>
      <w:r>
        <w:rPr>
          <w:rFonts w:hint="eastAsia" w:ascii="仿宋" w:hAnsi="仿宋" w:eastAsia="仿宋" w:cs="仿宋"/>
          <w:color w:val="auto"/>
          <w:sz w:val="24"/>
          <w:szCs w:val="24"/>
        </w:rPr>
        <w:t>4、供应商基本情况表；</w:t>
      </w:r>
    </w:p>
    <w:p w14:paraId="03ED03A6">
      <w:pPr>
        <w:wordWrap w:val="0"/>
        <w:spacing w:line="360" w:lineRule="auto"/>
        <w:ind w:left="420"/>
        <w:jc w:val="left"/>
        <w:rPr>
          <w:rFonts w:hint="eastAsia" w:ascii="仿宋" w:hAnsi="仿宋" w:eastAsia="仿宋" w:cs="仿宋"/>
          <w:color w:val="auto"/>
          <w:sz w:val="24"/>
          <w:szCs w:val="24"/>
        </w:rPr>
      </w:pPr>
      <w:r>
        <w:rPr>
          <w:rFonts w:hint="eastAsia" w:ascii="仿宋" w:hAnsi="仿宋" w:eastAsia="仿宋" w:cs="仿宋"/>
          <w:color w:val="auto"/>
          <w:sz w:val="24"/>
          <w:szCs w:val="24"/>
        </w:rPr>
        <w:t>5、供应商本项目管理、技术、服务人员情况表；</w:t>
      </w:r>
    </w:p>
    <w:p w14:paraId="7AB5F56A">
      <w:pPr>
        <w:wordWrap w:val="0"/>
        <w:spacing w:line="360" w:lineRule="auto"/>
        <w:ind w:left="420"/>
        <w:jc w:val="left"/>
        <w:rPr>
          <w:rFonts w:hint="eastAsia" w:ascii="仿宋" w:hAnsi="仿宋" w:eastAsia="仿宋" w:cs="仿宋"/>
          <w:color w:val="auto"/>
          <w:sz w:val="24"/>
          <w:szCs w:val="24"/>
        </w:rPr>
      </w:pPr>
      <w:r>
        <w:rPr>
          <w:rFonts w:hint="eastAsia" w:ascii="仿宋" w:hAnsi="仿宋" w:eastAsia="仿宋" w:cs="仿宋"/>
          <w:color w:val="auto"/>
          <w:sz w:val="24"/>
          <w:szCs w:val="24"/>
        </w:rPr>
        <w:t>6、类似项目业绩一览表；</w:t>
      </w:r>
    </w:p>
    <w:p w14:paraId="208BCE35">
      <w:pPr>
        <w:wordWrap w:val="0"/>
        <w:spacing w:line="360" w:lineRule="auto"/>
        <w:ind w:left="420"/>
        <w:jc w:val="left"/>
        <w:rPr>
          <w:rFonts w:hint="eastAsia" w:ascii="仿宋" w:hAnsi="仿宋" w:eastAsia="仿宋" w:cs="仿宋"/>
          <w:color w:val="auto"/>
          <w:sz w:val="24"/>
          <w:szCs w:val="24"/>
        </w:rPr>
      </w:pPr>
      <w:r>
        <w:rPr>
          <w:rFonts w:hint="eastAsia" w:ascii="仿宋" w:hAnsi="仿宋" w:eastAsia="仿宋" w:cs="仿宋"/>
          <w:color w:val="auto"/>
          <w:sz w:val="24"/>
          <w:szCs w:val="24"/>
        </w:rPr>
        <w:t>7、技术、服务响应偏离表；</w:t>
      </w:r>
    </w:p>
    <w:p w14:paraId="35D390F8">
      <w:pPr>
        <w:wordWrap w:val="0"/>
        <w:spacing w:line="360" w:lineRule="auto"/>
        <w:ind w:left="420"/>
        <w:jc w:val="left"/>
        <w:rPr>
          <w:rFonts w:hint="eastAsia" w:ascii="仿宋" w:hAnsi="仿宋" w:eastAsia="仿宋" w:cs="仿宋"/>
          <w:color w:val="auto"/>
          <w:sz w:val="24"/>
          <w:szCs w:val="24"/>
        </w:rPr>
      </w:pPr>
      <w:r>
        <w:rPr>
          <w:rFonts w:hint="eastAsia" w:ascii="仿宋" w:hAnsi="仿宋" w:eastAsia="仿宋" w:cs="仿宋"/>
          <w:color w:val="auto"/>
          <w:sz w:val="24"/>
          <w:szCs w:val="24"/>
        </w:rPr>
        <w:t>8、商务应答表；</w:t>
      </w:r>
    </w:p>
    <w:p w14:paraId="13C278E3">
      <w:pPr>
        <w:wordWrap w:val="0"/>
        <w:spacing w:line="360" w:lineRule="auto"/>
        <w:ind w:left="420"/>
        <w:jc w:val="left"/>
        <w:rPr>
          <w:rFonts w:hint="eastAsia" w:ascii="仿宋" w:hAnsi="仿宋" w:eastAsia="仿宋" w:cs="仿宋"/>
          <w:color w:val="auto"/>
          <w:sz w:val="24"/>
          <w:szCs w:val="24"/>
        </w:rPr>
      </w:pPr>
      <w:r>
        <w:rPr>
          <w:rFonts w:hint="eastAsia" w:ascii="仿宋" w:hAnsi="仿宋" w:eastAsia="仿宋" w:cs="仿宋"/>
          <w:color w:val="auto"/>
          <w:sz w:val="24"/>
          <w:szCs w:val="24"/>
        </w:rPr>
        <w:t>9、项目实施方案；</w:t>
      </w:r>
    </w:p>
    <w:p w14:paraId="6D59C79C">
      <w:pPr>
        <w:wordWrap w:val="0"/>
        <w:spacing w:line="360" w:lineRule="auto"/>
        <w:ind w:left="420"/>
        <w:jc w:val="left"/>
        <w:rPr>
          <w:rFonts w:hint="eastAsia" w:ascii="仿宋" w:hAnsi="仿宋" w:eastAsia="仿宋" w:cs="仿宋"/>
          <w:color w:val="auto"/>
        </w:rPr>
      </w:pPr>
      <w:r>
        <w:rPr>
          <w:rFonts w:hint="eastAsia" w:ascii="仿宋" w:hAnsi="仿宋" w:eastAsia="仿宋" w:cs="仿宋"/>
          <w:color w:val="auto"/>
          <w:sz w:val="24"/>
          <w:szCs w:val="24"/>
        </w:rPr>
        <w:t>10、磋商文件要求的其它材料。</w:t>
      </w:r>
    </w:p>
    <w:p w14:paraId="6F84BAD8">
      <w:pPr>
        <w:wordWrap w:val="0"/>
        <w:spacing w:line="360" w:lineRule="auto"/>
        <w:jc w:val="left"/>
        <w:rPr>
          <w:rFonts w:hint="eastAsia" w:ascii="仿宋" w:hAnsi="仿宋" w:eastAsia="仿宋" w:cs="仿宋"/>
          <w:b/>
          <w:color w:val="auto"/>
          <w:sz w:val="24"/>
          <w:szCs w:val="24"/>
        </w:rPr>
      </w:pPr>
      <w:r>
        <w:rPr>
          <w:rFonts w:hint="eastAsia" w:ascii="仿宋" w:hAnsi="仿宋" w:eastAsia="仿宋" w:cs="仿宋"/>
          <w:b/>
          <w:color w:val="auto"/>
          <w:sz w:val="24"/>
          <w:szCs w:val="24"/>
        </w:rPr>
        <w:t>文件三：最终报价函</w:t>
      </w:r>
    </w:p>
    <w:p w14:paraId="32A8990B">
      <w:pPr>
        <w:wordWrap w:val="0"/>
        <w:spacing w:line="360" w:lineRule="auto"/>
        <w:jc w:val="left"/>
        <w:rPr>
          <w:rFonts w:hint="eastAsia" w:ascii="仿宋" w:hAnsi="仿宋" w:eastAsia="仿宋" w:cs="仿宋"/>
          <w:color w:val="auto"/>
          <w:sz w:val="22"/>
        </w:rPr>
      </w:pPr>
      <w:r>
        <w:rPr>
          <w:rFonts w:hint="eastAsia" w:ascii="仿宋" w:hAnsi="仿宋" w:eastAsia="仿宋" w:cs="仿宋"/>
          <w:b/>
          <w:bCs/>
          <w:color w:val="auto"/>
          <w:sz w:val="24"/>
          <w:szCs w:val="24"/>
        </w:rPr>
        <w:t>注：最终报价函应密封提交；供应商需现场填写最终报价的，应自行准备密封袋。</w:t>
      </w:r>
    </w:p>
    <w:p w14:paraId="4DC433D7">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lang w:val="en-US" w:eastAsia="zh-CN"/>
        </w:rPr>
        <w:t>4</w:t>
      </w:r>
      <w:r>
        <w:rPr>
          <w:rFonts w:hint="eastAsia" w:ascii="仿宋" w:hAnsi="仿宋" w:eastAsia="仿宋" w:cs="仿宋"/>
          <w:color w:val="auto"/>
          <w:kern w:val="1"/>
          <w:sz w:val="24"/>
          <w:szCs w:val="24"/>
        </w:rPr>
        <w:t>.</w:t>
      </w:r>
      <w:r>
        <w:rPr>
          <w:rFonts w:hint="eastAsia" w:ascii="仿宋" w:hAnsi="仿宋" w:eastAsia="仿宋" w:cs="仿宋"/>
          <w:color w:val="auto"/>
          <w:kern w:val="1"/>
          <w:sz w:val="24"/>
          <w:szCs w:val="24"/>
          <w:lang w:val="en-US" w:eastAsia="zh-CN"/>
        </w:rPr>
        <w:t>2.2</w:t>
      </w:r>
      <w:r>
        <w:rPr>
          <w:rFonts w:hint="eastAsia" w:ascii="仿宋" w:hAnsi="仿宋" w:eastAsia="仿宋" w:cs="仿宋"/>
          <w:color w:val="auto"/>
          <w:kern w:val="1"/>
          <w:sz w:val="24"/>
          <w:szCs w:val="24"/>
        </w:rPr>
        <w:t>响应文件分为：资格性响应文件和技术、服务性响应文件及最终报价函三部分，应分册装订密封。资格性响应文件用于磋商小组资格审查，技术、服务性响应文件用于供应商与磋商小组磋商；最终报价函供应商需现场填写最终报价的，应自行准备密封袋。</w:t>
      </w:r>
    </w:p>
    <w:p w14:paraId="6770C3C2">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lang w:val="en-US" w:eastAsia="zh-CN"/>
        </w:rPr>
        <w:t>4</w:t>
      </w:r>
      <w:r>
        <w:rPr>
          <w:rFonts w:hint="eastAsia" w:ascii="仿宋" w:hAnsi="仿宋" w:eastAsia="仿宋" w:cs="仿宋"/>
          <w:color w:val="auto"/>
          <w:kern w:val="1"/>
          <w:sz w:val="24"/>
          <w:szCs w:val="24"/>
        </w:rPr>
        <w:t>.</w:t>
      </w:r>
      <w:r>
        <w:rPr>
          <w:rFonts w:hint="eastAsia" w:ascii="仿宋" w:hAnsi="仿宋" w:eastAsia="仿宋" w:cs="仿宋"/>
          <w:color w:val="auto"/>
          <w:kern w:val="1"/>
          <w:sz w:val="24"/>
          <w:szCs w:val="24"/>
          <w:lang w:val="en-US" w:eastAsia="zh-CN"/>
        </w:rPr>
        <w:t>2.3</w:t>
      </w:r>
      <w:r>
        <w:rPr>
          <w:rFonts w:hint="eastAsia" w:ascii="仿宋" w:hAnsi="仿宋" w:eastAsia="仿宋" w:cs="仿宋"/>
          <w:color w:val="auto"/>
          <w:kern w:val="1"/>
          <w:sz w:val="24"/>
          <w:szCs w:val="24"/>
        </w:rPr>
        <w:t>供应商递交的响应文件为一式三份，其中正本一份，副本二份；最终报价函一份。响应文件正本和副本均需打印或用不褪色的墨水中文书写，副本可采用正本的复印件，并分别装订成册。在响应文件封面标明项目名称、项目编号、供应商名称以及“资格性响应文件”、“技术、服务性响应文件”。</w:t>
      </w:r>
    </w:p>
    <w:p w14:paraId="122FE4C9">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lang w:val="en-US" w:eastAsia="zh-CN"/>
        </w:rPr>
        <w:t>4</w:t>
      </w:r>
      <w:r>
        <w:rPr>
          <w:rFonts w:hint="eastAsia" w:ascii="仿宋" w:hAnsi="仿宋" w:eastAsia="仿宋" w:cs="仿宋"/>
          <w:color w:val="auto"/>
          <w:kern w:val="1"/>
          <w:sz w:val="24"/>
          <w:szCs w:val="24"/>
        </w:rPr>
        <w:t>.</w:t>
      </w:r>
      <w:r>
        <w:rPr>
          <w:rFonts w:hint="eastAsia" w:ascii="仿宋" w:hAnsi="仿宋" w:eastAsia="仿宋" w:cs="仿宋"/>
          <w:color w:val="auto"/>
          <w:kern w:val="1"/>
          <w:sz w:val="24"/>
          <w:szCs w:val="24"/>
          <w:lang w:val="en-US" w:eastAsia="zh-CN"/>
        </w:rPr>
        <w:t>3</w:t>
      </w:r>
      <w:r>
        <w:rPr>
          <w:rFonts w:hint="eastAsia" w:ascii="仿宋" w:hAnsi="仿宋" w:eastAsia="仿宋" w:cs="仿宋"/>
          <w:color w:val="auto"/>
          <w:kern w:val="1"/>
          <w:sz w:val="24"/>
          <w:szCs w:val="24"/>
        </w:rPr>
        <w:t xml:space="preserve"> 磋商有效期（实质性要求）</w:t>
      </w:r>
    </w:p>
    <w:p w14:paraId="3F7919CE">
      <w:pPr>
        <w:widowControl/>
        <w:wordWrap w:val="0"/>
        <w:spacing w:line="360" w:lineRule="auto"/>
        <w:ind w:firstLine="480"/>
        <w:jc w:val="left"/>
        <w:rPr>
          <w:rFonts w:hint="eastAsia" w:ascii="仿宋" w:hAnsi="仿宋" w:eastAsia="仿宋" w:cs="仿宋"/>
          <w:color w:val="auto"/>
          <w:kern w:val="24"/>
          <w:sz w:val="24"/>
          <w:szCs w:val="24"/>
        </w:rPr>
      </w:pPr>
      <w:r>
        <w:rPr>
          <w:rFonts w:hint="eastAsia" w:ascii="仿宋" w:hAnsi="仿宋" w:eastAsia="仿宋" w:cs="仿宋"/>
          <w:color w:val="auto"/>
          <w:kern w:val="24"/>
          <w:sz w:val="24"/>
          <w:szCs w:val="24"/>
          <w:lang w:val="en-US" w:eastAsia="zh-CN"/>
        </w:rPr>
        <w:t>4</w:t>
      </w:r>
      <w:r>
        <w:rPr>
          <w:rFonts w:hint="eastAsia" w:ascii="仿宋" w:hAnsi="仿宋" w:eastAsia="仿宋" w:cs="仿宋"/>
          <w:color w:val="auto"/>
          <w:kern w:val="24"/>
          <w:sz w:val="24"/>
          <w:szCs w:val="24"/>
        </w:rPr>
        <w:t>.</w:t>
      </w:r>
      <w:r>
        <w:rPr>
          <w:rFonts w:hint="eastAsia" w:ascii="仿宋" w:hAnsi="仿宋" w:eastAsia="仿宋" w:cs="仿宋"/>
          <w:color w:val="auto"/>
          <w:kern w:val="24"/>
          <w:sz w:val="24"/>
          <w:szCs w:val="24"/>
          <w:lang w:val="en-US" w:eastAsia="zh-CN"/>
        </w:rPr>
        <w:t>3</w:t>
      </w:r>
      <w:r>
        <w:rPr>
          <w:rFonts w:hint="eastAsia" w:ascii="仿宋" w:hAnsi="仿宋" w:eastAsia="仿宋" w:cs="仿宋"/>
          <w:color w:val="auto"/>
          <w:kern w:val="24"/>
          <w:sz w:val="24"/>
          <w:szCs w:val="24"/>
        </w:rPr>
        <w:t>.1 磋商有效期为递交磋商响应文件截止之日起</w:t>
      </w:r>
      <w:r>
        <w:rPr>
          <w:rFonts w:hint="eastAsia" w:ascii="仿宋" w:hAnsi="仿宋" w:eastAsia="仿宋" w:cs="仿宋"/>
          <w:b/>
          <w:color w:val="auto"/>
          <w:kern w:val="24"/>
          <w:sz w:val="24"/>
          <w:szCs w:val="24"/>
        </w:rPr>
        <w:t>60</w:t>
      </w:r>
      <w:r>
        <w:rPr>
          <w:rFonts w:hint="eastAsia" w:ascii="仿宋" w:hAnsi="仿宋" w:eastAsia="仿宋" w:cs="仿宋"/>
          <w:color w:val="auto"/>
          <w:kern w:val="24"/>
          <w:sz w:val="24"/>
          <w:szCs w:val="24"/>
        </w:rPr>
        <w:t>天。响应文件中的有效期短于</w:t>
      </w:r>
      <w:r>
        <w:rPr>
          <w:rFonts w:hint="eastAsia" w:ascii="仿宋" w:hAnsi="仿宋" w:eastAsia="仿宋" w:cs="仿宋"/>
          <w:b/>
          <w:color w:val="auto"/>
          <w:kern w:val="24"/>
          <w:sz w:val="24"/>
          <w:szCs w:val="24"/>
        </w:rPr>
        <w:t>60</w:t>
      </w:r>
      <w:r>
        <w:rPr>
          <w:rFonts w:hint="eastAsia" w:ascii="仿宋" w:hAnsi="仿宋" w:eastAsia="仿宋" w:cs="仿宋"/>
          <w:color w:val="auto"/>
          <w:kern w:val="24"/>
          <w:sz w:val="24"/>
          <w:szCs w:val="24"/>
        </w:rPr>
        <w:t>天的，视为无效响应文件。</w:t>
      </w:r>
    </w:p>
    <w:p w14:paraId="588E81D8">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lang w:val="en-US" w:eastAsia="zh-CN"/>
        </w:rPr>
        <w:t>4</w:t>
      </w:r>
      <w:r>
        <w:rPr>
          <w:rFonts w:hint="eastAsia" w:ascii="仿宋" w:hAnsi="仿宋" w:eastAsia="仿宋" w:cs="仿宋"/>
          <w:color w:val="auto"/>
          <w:kern w:val="1"/>
          <w:sz w:val="24"/>
          <w:szCs w:val="24"/>
        </w:rPr>
        <w:t>.</w:t>
      </w:r>
      <w:r>
        <w:rPr>
          <w:rFonts w:hint="eastAsia" w:ascii="仿宋" w:hAnsi="仿宋" w:eastAsia="仿宋" w:cs="仿宋"/>
          <w:color w:val="auto"/>
          <w:kern w:val="1"/>
          <w:sz w:val="24"/>
          <w:szCs w:val="24"/>
          <w:lang w:val="en-US" w:eastAsia="zh-CN"/>
        </w:rPr>
        <w:t>3</w:t>
      </w:r>
      <w:r>
        <w:rPr>
          <w:rFonts w:hint="eastAsia" w:ascii="仿宋" w:hAnsi="仿宋" w:eastAsia="仿宋" w:cs="仿宋"/>
          <w:color w:val="auto"/>
          <w:kern w:val="1"/>
          <w:sz w:val="24"/>
          <w:szCs w:val="24"/>
        </w:rPr>
        <w:t>.2 特殊情况下，采购人可以于磋商有效期满之前，向供应商提出延长磋商有效期的要求。答复应以书面形式进行。对于同意该要求的供应商，既不要求也不允许其修改响应文件，但将要求其相应延长磋商保证金的有效期。</w:t>
      </w:r>
    </w:p>
    <w:p w14:paraId="360892E2">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lang w:val="en-US" w:eastAsia="zh-CN"/>
        </w:rPr>
        <w:t>4</w:t>
      </w:r>
      <w:r>
        <w:rPr>
          <w:rFonts w:hint="eastAsia" w:ascii="仿宋" w:hAnsi="仿宋" w:eastAsia="仿宋" w:cs="仿宋"/>
          <w:color w:val="auto"/>
          <w:kern w:val="1"/>
          <w:sz w:val="24"/>
          <w:szCs w:val="24"/>
        </w:rPr>
        <w:t>.</w:t>
      </w:r>
      <w:r>
        <w:rPr>
          <w:rFonts w:hint="eastAsia" w:ascii="仿宋" w:hAnsi="仿宋" w:eastAsia="仿宋" w:cs="仿宋"/>
          <w:color w:val="auto"/>
          <w:kern w:val="1"/>
          <w:sz w:val="24"/>
          <w:szCs w:val="24"/>
          <w:lang w:val="en-US" w:eastAsia="zh-CN"/>
        </w:rPr>
        <w:t>4</w:t>
      </w:r>
      <w:r>
        <w:rPr>
          <w:rFonts w:hint="eastAsia" w:ascii="仿宋" w:hAnsi="仿宋" w:eastAsia="仿宋" w:cs="仿宋"/>
          <w:color w:val="auto"/>
          <w:kern w:val="1"/>
          <w:sz w:val="24"/>
          <w:szCs w:val="24"/>
        </w:rPr>
        <w:t xml:space="preserve"> 响应文件的递交</w:t>
      </w:r>
    </w:p>
    <w:p w14:paraId="76ECD92C">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lang w:val="en-US" w:eastAsia="zh-CN"/>
        </w:rPr>
        <w:t>4</w:t>
      </w:r>
      <w:r>
        <w:rPr>
          <w:rFonts w:hint="eastAsia" w:ascii="仿宋" w:hAnsi="仿宋" w:eastAsia="仿宋" w:cs="仿宋"/>
          <w:color w:val="auto"/>
          <w:kern w:val="1"/>
          <w:sz w:val="24"/>
          <w:szCs w:val="24"/>
        </w:rPr>
        <w:t>.</w:t>
      </w:r>
      <w:r>
        <w:rPr>
          <w:rFonts w:hint="eastAsia" w:ascii="仿宋" w:hAnsi="仿宋" w:eastAsia="仿宋" w:cs="仿宋"/>
          <w:color w:val="auto"/>
          <w:kern w:val="1"/>
          <w:sz w:val="24"/>
          <w:szCs w:val="24"/>
          <w:lang w:val="en-US" w:eastAsia="zh-CN"/>
        </w:rPr>
        <w:t>4</w:t>
      </w:r>
      <w:r>
        <w:rPr>
          <w:rFonts w:hint="eastAsia" w:ascii="仿宋" w:hAnsi="仿宋" w:eastAsia="仿宋" w:cs="仿宋"/>
          <w:color w:val="auto"/>
          <w:kern w:val="1"/>
          <w:sz w:val="24"/>
          <w:szCs w:val="24"/>
        </w:rPr>
        <w:t xml:space="preserve">.1 响应文件的密封和标记 </w:t>
      </w:r>
    </w:p>
    <w:p w14:paraId="3770BDFD">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响应文件“资格性响应文件”、“技术、服务性响应文件”应分别封装于不同的密封袋内，所有外层密封袋标注项目名称、项目编号、供应商名称、年月日。</w:t>
      </w:r>
    </w:p>
    <w:p w14:paraId="609B2133">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所有外层密封袋的封口处应粘贴牢固，并加盖密封章（供应商印章）。</w:t>
      </w:r>
    </w:p>
    <w:p w14:paraId="62585DB0">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lang w:val="en-US" w:eastAsia="zh-CN"/>
        </w:rPr>
        <w:t>4</w:t>
      </w:r>
      <w:r>
        <w:rPr>
          <w:rFonts w:hint="eastAsia" w:ascii="仿宋" w:hAnsi="仿宋" w:eastAsia="仿宋" w:cs="仿宋"/>
          <w:color w:val="auto"/>
          <w:kern w:val="1"/>
          <w:sz w:val="24"/>
          <w:szCs w:val="24"/>
        </w:rPr>
        <w:t>.</w:t>
      </w:r>
      <w:r>
        <w:rPr>
          <w:rFonts w:hint="eastAsia" w:ascii="仿宋" w:hAnsi="仿宋" w:eastAsia="仿宋" w:cs="仿宋"/>
          <w:color w:val="auto"/>
          <w:kern w:val="1"/>
          <w:sz w:val="24"/>
          <w:szCs w:val="24"/>
          <w:lang w:val="en-US" w:eastAsia="zh-CN"/>
        </w:rPr>
        <w:t>4</w:t>
      </w:r>
      <w:r>
        <w:rPr>
          <w:rFonts w:hint="eastAsia" w:ascii="仿宋" w:hAnsi="仿宋" w:eastAsia="仿宋" w:cs="仿宋"/>
          <w:color w:val="auto"/>
          <w:kern w:val="1"/>
          <w:sz w:val="24"/>
          <w:szCs w:val="24"/>
        </w:rPr>
        <w:t xml:space="preserve">.2 供应商应当在规定的提交响应文件截止时间前，将响应文件密封后送达指定地点。在截止时间后送达的响应文件为无效文件，将被拒收。 </w:t>
      </w:r>
    </w:p>
    <w:p w14:paraId="74ACA57C">
      <w:pPr>
        <w:wordWrap w:val="0"/>
        <w:spacing w:line="360" w:lineRule="auto"/>
        <w:ind w:firstLine="482"/>
        <w:rPr>
          <w:rFonts w:hint="eastAsia" w:ascii="仿宋" w:hAnsi="仿宋" w:eastAsia="仿宋" w:cs="仿宋"/>
          <w:b/>
          <w:color w:val="auto"/>
          <w:kern w:val="1"/>
          <w:sz w:val="24"/>
          <w:szCs w:val="24"/>
        </w:rPr>
      </w:pPr>
      <w:r>
        <w:rPr>
          <w:rFonts w:hint="eastAsia" w:ascii="仿宋" w:hAnsi="仿宋" w:eastAsia="仿宋" w:cs="仿宋"/>
          <w:b/>
          <w:color w:val="auto"/>
          <w:kern w:val="1"/>
          <w:sz w:val="24"/>
          <w:szCs w:val="24"/>
          <w:lang w:val="en-US" w:eastAsia="zh-CN"/>
        </w:rPr>
        <w:t>5</w:t>
      </w:r>
      <w:r>
        <w:rPr>
          <w:rFonts w:hint="eastAsia" w:ascii="仿宋" w:hAnsi="仿宋" w:eastAsia="仿宋" w:cs="仿宋"/>
          <w:b/>
          <w:color w:val="auto"/>
          <w:kern w:val="1"/>
          <w:sz w:val="24"/>
          <w:szCs w:val="24"/>
        </w:rPr>
        <w:t>、供应商不得具有的情形（实质性要求）</w:t>
      </w:r>
    </w:p>
    <w:p w14:paraId="3369FE3E">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（1）提供虚假材料谋取中标；</w:t>
      </w:r>
    </w:p>
    <w:p w14:paraId="44689956">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（2）采取不正当手段诋毁、排挤其他供应商；</w:t>
      </w:r>
    </w:p>
    <w:p w14:paraId="49E88AF2">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（3）与招标采购单位、其他供应商恶意串通；</w:t>
      </w:r>
    </w:p>
    <w:p w14:paraId="09DEBEDA">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（4）向招标采购单位、磋商小组成员行贿或者提供其他不正当利益；</w:t>
      </w:r>
    </w:p>
    <w:p w14:paraId="0F63FCE6">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（5）在投标过程中与招标采购单位进行协商谈判；</w:t>
      </w:r>
    </w:p>
    <w:p w14:paraId="64C3A05C">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（6）中标或者成交后无正当理由拒不与采购人签订采购合同；</w:t>
      </w:r>
    </w:p>
    <w:p w14:paraId="632192A2">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（7）未按照采购文件确定的事项签订采购合同；</w:t>
      </w:r>
    </w:p>
    <w:p w14:paraId="39AF6E6E">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（8）将采购合同转包或者违规分包；</w:t>
      </w:r>
    </w:p>
    <w:p w14:paraId="486880F5">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（9）提供假冒伪劣产品；</w:t>
      </w:r>
    </w:p>
    <w:p w14:paraId="69383C19">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（10）擅自变更、中止或者终止采购合同；</w:t>
      </w:r>
    </w:p>
    <w:p w14:paraId="756BE410">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（11）拒绝有关部门的监督检查或者向监督检查部门提供虚假情况；</w:t>
      </w:r>
    </w:p>
    <w:p w14:paraId="79A0E232">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（12）为本采购项目前期准备提供设计或咨询服务的；</w:t>
      </w:r>
    </w:p>
    <w:p w14:paraId="15F4FFA4">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（1</w:t>
      </w:r>
      <w:r>
        <w:rPr>
          <w:rFonts w:hint="eastAsia" w:ascii="仿宋" w:hAnsi="仿宋" w:eastAsia="仿宋" w:cs="仿宋"/>
          <w:color w:val="auto"/>
          <w:kern w:val="1"/>
          <w:sz w:val="24"/>
          <w:szCs w:val="24"/>
          <w:lang w:val="en-US" w:eastAsia="zh-CN"/>
        </w:rPr>
        <w:t>3</w:t>
      </w:r>
      <w:r>
        <w:rPr>
          <w:rFonts w:hint="eastAsia" w:ascii="仿宋" w:hAnsi="仿宋" w:eastAsia="仿宋" w:cs="仿宋"/>
          <w:color w:val="auto"/>
          <w:kern w:val="1"/>
          <w:sz w:val="24"/>
          <w:szCs w:val="24"/>
        </w:rPr>
        <w:t>）与以上单位同为一个法定代表人的；</w:t>
      </w:r>
    </w:p>
    <w:p w14:paraId="52406A12">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（1</w:t>
      </w:r>
      <w:r>
        <w:rPr>
          <w:rFonts w:hint="eastAsia" w:ascii="仿宋" w:hAnsi="仿宋" w:eastAsia="仿宋" w:cs="仿宋"/>
          <w:color w:val="auto"/>
          <w:kern w:val="1"/>
          <w:sz w:val="24"/>
          <w:szCs w:val="24"/>
          <w:lang w:val="en-US" w:eastAsia="zh-CN"/>
        </w:rPr>
        <w:t>4</w:t>
      </w:r>
      <w:r>
        <w:rPr>
          <w:rFonts w:hint="eastAsia" w:ascii="仿宋" w:hAnsi="仿宋" w:eastAsia="仿宋" w:cs="仿宋"/>
          <w:color w:val="auto"/>
          <w:kern w:val="1"/>
          <w:sz w:val="24"/>
          <w:szCs w:val="24"/>
        </w:rPr>
        <w:t>）与以上单位相互控股或参股的；</w:t>
      </w:r>
    </w:p>
    <w:p w14:paraId="54F2A07B">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（1</w:t>
      </w:r>
      <w:r>
        <w:rPr>
          <w:rFonts w:hint="eastAsia" w:ascii="仿宋" w:hAnsi="仿宋" w:eastAsia="仿宋" w:cs="仿宋"/>
          <w:color w:val="auto"/>
          <w:kern w:val="1"/>
          <w:sz w:val="24"/>
          <w:szCs w:val="24"/>
          <w:lang w:val="en-US" w:eastAsia="zh-CN"/>
        </w:rPr>
        <w:t>5</w:t>
      </w:r>
      <w:r>
        <w:rPr>
          <w:rFonts w:hint="eastAsia" w:ascii="仿宋" w:hAnsi="仿宋" w:eastAsia="仿宋" w:cs="仿宋"/>
          <w:color w:val="auto"/>
          <w:kern w:val="1"/>
          <w:sz w:val="24"/>
          <w:szCs w:val="24"/>
        </w:rPr>
        <w:t>）参加本采购项目前三年内，在经营活动中有重大违法记录的；</w:t>
      </w:r>
    </w:p>
    <w:p w14:paraId="2ED806C3">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（1</w:t>
      </w:r>
      <w:r>
        <w:rPr>
          <w:rFonts w:hint="eastAsia" w:ascii="仿宋" w:hAnsi="仿宋" w:eastAsia="仿宋" w:cs="仿宋"/>
          <w:color w:val="auto"/>
          <w:kern w:val="1"/>
          <w:sz w:val="24"/>
          <w:szCs w:val="24"/>
          <w:lang w:val="en-US" w:eastAsia="zh-CN"/>
        </w:rPr>
        <w:t>6</w:t>
      </w:r>
      <w:r>
        <w:rPr>
          <w:rFonts w:hint="eastAsia" w:ascii="仿宋" w:hAnsi="仿宋" w:eastAsia="仿宋" w:cs="仿宋"/>
          <w:color w:val="auto"/>
          <w:kern w:val="1"/>
          <w:sz w:val="24"/>
          <w:szCs w:val="24"/>
        </w:rPr>
        <w:t>）单位负责人为同一人或者存在直接控股、管理关系的不同单位，不得参加同一包投标或者在未分包的同一招标项目中投标；</w:t>
      </w:r>
    </w:p>
    <w:p w14:paraId="4670A59F">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w:t>
      </w:r>
      <w:r>
        <w:rPr>
          <w:rFonts w:hint="eastAsia" w:ascii="仿宋" w:hAnsi="仿宋" w:eastAsia="仿宋" w:cs="仿宋"/>
          <w:color w:val="auto"/>
          <w:kern w:val="1"/>
          <w:sz w:val="24"/>
          <w:szCs w:val="24"/>
          <w:lang w:val="en-US" w:eastAsia="zh-CN"/>
        </w:rPr>
        <w:t>17</w:t>
      </w:r>
      <w:r>
        <w:rPr>
          <w:rFonts w:hint="eastAsia" w:ascii="仿宋" w:hAnsi="仿宋" w:eastAsia="仿宋" w:cs="仿宋"/>
          <w:color w:val="auto"/>
          <w:kern w:val="1"/>
          <w:sz w:val="24"/>
          <w:szCs w:val="24"/>
        </w:rPr>
        <w:t>）为采购人的附属机构，或与采购人存在利害关系可能影响招标公正性的；</w:t>
      </w:r>
    </w:p>
    <w:p w14:paraId="6DF4CA01">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w:t>
      </w:r>
      <w:r>
        <w:rPr>
          <w:rFonts w:hint="eastAsia" w:ascii="仿宋" w:hAnsi="仿宋" w:eastAsia="仿宋" w:cs="仿宋"/>
          <w:color w:val="auto"/>
          <w:kern w:val="1"/>
          <w:sz w:val="24"/>
          <w:szCs w:val="24"/>
          <w:lang w:val="en-US" w:eastAsia="zh-CN"/>
        </w:rPr>
        <w:t>18</w:t>
      </w:r>
      <w:r>
        <w:rPr>
          <w:rFonts w:hint="eastAsia" w:ascii="仿宋" w:hAnsi="仿宋" w:eastAsia="仿宋" w:cs="仿宋"/>
          <w:color w:val="auto"/>
          <w:kern w:val="1"/>
          <w:sz w:val="24"/>
          <w:szCs w:val="24"/>
        </w:rPr>
        <w:t>）法律法规规定的其他情形。</w:t>
      </w:r>
    </w:p>
    <w:p w14:paraId="383F7A65">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供应商有上述情形的，按照规定追究法律责任，具备（1）-（</w:t>
      </w:r>
      <w:r>
        <w:rPr>
          <w:rFonts w:hint="eastAsia" w:ascii="仿宋" w:hAnsi="仿宋" w:eastAsia="仿宋" w:cs="仿宋"/>
          <w:color w:val="auto"/>
          <w:kern w:val="1"/>
          <w:sz w:val="24"/>
          <w:szCs w:val="24"/>
          <w:lang w:val="en-US" w:eastAsia="zh-CN"/>
        </w:rPr>
        <w:t>18</w:t>
      </w:r>
      <w:r>
        <w:rPr>
          <w:rFonts w:hint="eastAsia" w:ascii="仿宋" w:hAnsi="仿宋" w:eastAsia="仿宋" w:cs="仿宋"/>
          <w:color w:val="auto"/>
          <w:kern w:val="1"/>
          <w:sz w:val="24"/>
          <w:szCs w:val="24"/>
        </w:rPr>
        <w:t>）条情形之一的，同时将取消成交资格或者认定成交无效。</w:t>
      </w:r>
    </w:p>
    <w:p w14:paraId="303926B7">
      <w:pPr>
        <w:wordWrap w:val="0"/>
        <w:spacing w:line="360" w:lineRule="auto"/>
        <w:ind w:firstLine="482"/>
        <w:rPr>
          <w:rFonts w:hint="eastAsia" w:ascii="仿宋" w:hAnsi="仿宋" w:eastAsia="仿宋" w:cs="仿宋"/>
          <w:b/>
          <w:color w:val="auto"/>
          <w:kern w:val="1"/>
          <w:sz w:val="24"/>
          <w:szCs w:val="24"/>
        </w:rPr>
      </w:pPr>
      <w:r>
        <w:rPr>
          <w:rFonts w:hint="eastAsia" w:ascii="仿宋" w:hAnsi="仿宋" w:eastAsia="仿宋" w:cs="仿宋"/>
          <w:b/>
          <w:color w:val="auto"/>
          <w:kern w:val="1"/>
          <w:sz w:val="24"/>
          <w:szCs w:val="24"/>
          <w:lang w:val="en-US" w:eastAsia="zh-CN"/>
        </w:rPr>
        <w:t>6</w:t>
      </w:r>
      <w:r>
        <w:rPr>
          <w:rFonts w:hint="eastAsia" w:ascii="仿宋" w:hAnsi="仿宋" w:eastAsia="仿宋" w:cs="仿宋"/>
          <w:b/>
          <w:color w:val="auto"/>
          <w:kern w:val="1"/>
          <w:sz w:val="24"/>
          <w:szCs w:val="24"/>
        </w:rPr>
        <w:t>、响应文件的印制和签署</w:t>
      </w:r>
    </w:p>
    <w:p w14:paraId="234F0A6D">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lang w:val="en-US" w:eastAsia="zh-CN"/>
        </w:rPr>
        <w:t>6</w:t>
      </w:r>
      <w:r>
        <w:rPr>
          <w:rFonts w:hint="eastAsia" w:ascii="仿宋" w:hAnsi="仿宋" w:eastAsia="仿宋" w:cs="仿宋"/>
          <w:color w:val="auto"/>
          <w:kern w:val="1"/>
          <w:sz w:val="24"/>
          <w:szCs w:val="24"/>
        </w:rPr>
        <w:t>.1 供应商准备的响应文件若正本和副本有不一致的内容，以正本书面响应文件为准。</w:t>
      </w:r>
    </w:p>
    <w:p w14:paraId="3DF73BAB">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lang w:val="en-US" w:eastAsia="zh-CN"/>
        </w:rPr>
        <w:t>6</w:t>
      </w:r>
      <w:r>
        <w:rPr>
          <w:rFonts w:hint="eastAsia" w:ascii="仿宋" w:hAnsi="仿宋" w:eastAsia="仿宋" w:cs="仿宋"/>
          <w:color w:val="auto"/>
          <w:kern w:val="1"/>
          <w:sz w:val="24"/>
          <w:szCs w:val="24"/>
        </w:rPr>
        <w:t>.2 响应文件的正本和副本均需打印或用不褪色、不变质的墨水书写，并由供应商的法定代表人或其授权代表在规定签章处签字或盖章。响应文件副本可采用正本的复印件。</w:t>
      </w:r>
    </w:p>
    <w:p w14:paraId="2098C335">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lang w:val="en-US" w:eastAsia="zh-CN"/>
        </w:rPr>
        <w:t>6</w:t>
      </w:r>
      <w:r>
        <w:rPr>
          <w:rFonts w:hint="eastAsia" w:ascii="仿宋" w:hAnsi="仿宋" w:eastAsia="仿宋" w:cs="仿宋"/>
          <w:color w:val="auto"/>
          <w:kern w:val="1"/>
          <w:sz w:val="24"/>
          <w:szCs w:val="24"/>
        </w:rPr>
        <w:t>.3 响应文件的打印和书写应清楚工整，任何行间插字、涂改或增删，必须由供应商的法定代表人或其授权代表签字或盖个人印鉴。字迹潦草、表达不清或可能导致非唯一理解的响应文件可能视为无效磋商。</w:t>
      </w:r>
    </w:p>
    <w:p w14:paraId="4509E62A">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lang w:val="en-US" w:eastAsia="zh-CN"/>
        </w:rPr>
        <w:t>6</w:t>
      </w:r>
      <w:r>
        <w:rPr>
          <w:rFonts w:hint="eastAsia" w:ascii="仿宋" w:hAnsi="仿宋" w:eastAsia="仿宋" w:cs="仿宋"/>
          <w:color w:val="auto"/>
          <w:kern w:val="1"/>
          <w:sz w:val="24"/>
          <w:szCs w:val="24"/>
        </w:rPr>
        <w:t>.4 响应文件正本和副本应装订完整。</w:t>
      </w:r>
    </w:p>
    <w:p w14:paraId="234671B1">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lang w:val="en-US" w:eastAsia="zh-CN"/>
        </w:rPr>
        <w:t>6</w:t>
      </w:r>
      <w:r>
        <w:rPr>
          <w:rFonts w:hint="eastAsia" w:ascii="仿宋" w:hAnsi="仿宋" w:eastAsia="仿宋" w:cs="仿宋"/>
          <w:color w:val="auto"/>
          <w:kern w:val="1"/>
          <w:sz w:val="24"/>
          <w:szCs w:val="24"/>
        </w:rPr>
        <w:t>.5 响应文件统一用 A4 幅面纸印制。</w:t>
      </w:r>
    </w:p>
    <w:p w14:paraId="671641E1">
      <w:pPr>
        <w:wordWrap w:val="0"/>
        <w:spacing w:line="360" w:lineRule="auto"/>
        <w:ind w:firstLine="482"/>
        <w:rPr>
          <w:rFonts w:hint="eastAsia" w:ascii="仿宋" w:hAnsi="仿宋" w:eastAsia="仿宋" w:cs="仿宋"/>
          <w:b/>
          <w:color w:val="auto"/>
          <w:kern w:val="1"/>
          <w:sz w:val="24"/>
          <w:szCs w:val="24"/>
        </w:rPr>
      </w:pPr>
      <w:r>
        <w:rPr>
          <w:rFonts w:hint="eastAsia" w:ascii="仿宋" w:hAnsi="仿宋" w:eastAsia="仿宋" w:cs="仿宋"/>
          <w:b/>
          <w:color w:val="auto"/>
          <w:kern w:val="1"/>
          <w:sz w:val="24"/>
          <w:szCs w:val="24"/>
          <w:lang w:val="en-US" w:eastAsia="zh-CN"/>
        </w:rPr>
        <w:t>7</w:t>
      </w:r>
      <w:r>
        <w:rPr>
          <w:rFonts w:hint="eastAsia" w:ascii="仿宋" w:hAnsi="仿宋" w:eastAsia="仿宋" w:cs="仿宋"/>
          <w:b/>
          <w:color w:val="auto"/>
          <w:kern w:val="1"/>
          <w:sz w:val="24"/>
          <w:szCs w:val="24"/>
        </w:rPr>
        <w:t>、联合体（实质性要求）</w:t>
      </w:r>
    </w:p>
    <w:p w14:paraId="4EFAA104">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 xml:space="preserve"> 本项目</w:t>
      </w:r>
      <w:r>
        <w:rPr>
          <w:rFonts w:hint="eastAsia" w:ascii="仿宋" w:hAnsi="仿宋" w:eastAsia="仿宋" w:cs="仿宋"/>
          <w:b/>
          <w:color w:val="auto"/>
          <w:kern w:val="1"/>
          <w:sz w:val="24"/>
          <w:szCs w:val="24"/>
        </w:rPr>
        <w:t>不接受</w:t>
      </w:r>
      <w:r>
        <w:rPr>
          <w:rFonts w:hint="eastAsia" w:ascii="仿宋" w:hAnsi="仿宋" w:eastAsia="仿宋" w:cs="仿宋"/>
          <w:color w:val="auto"/>
          <w:kern w:val="1"/>
          <w:sz w:val="24"/>
          <w:szCs w:val="24"/>
        </w:rPr>
        <w:t>联合体参加磋商活动。</w:t>
      </w:r>
    </w:p>
    <w:p w14:paraId="4FA89805">
      <w:pPr>
        <w:wordWrap w:val="0"/>
        <w:spacing w:line="360" w:lineRule="auto"/>
        <w:ind w:firstLine="482"/>
        <w:rPr>
          <w:rFonts w:hint="eastAsia" w:ascii="仿宋" w:hAnsi="仿宋" w:eastAsia="仿宋" w:cs="仿宋"/>
          <w:b/>
          <w:color w:val="auto"/>
          <w:kern w:val="1"/>
          <w:sz w:val="24"/>
          <w:szCs w:val="24"/>
        </w:rPr>
      </w:pPr>
      <w:r>
        <w:rPr>
          <w:rFonts w:hint="eastAsia" w:ascii="仿宋" w:hAnsi="仿宋" w:eastAsia="仿宋" w:cs="仿宋"/>
          <w:b/>
          <w:color w:val="auto"/>
          <w:kern w:val="1"/>
          <w:sz w:val="24"/>
          <w:szCs w:val="24"/>
          <w:lang w:val="en-US" w:eastAsia="zh-CN"/>
        </w:rPr>
        <w:t>8</w:t>
      </w:r>
      <w:r>
        <w:rPr>
          <w:rFonts w:hint="eastAsia" w:ascii="仿宋" w:hAnsi="仿宋" w:eastAsia="仿宋" w:cs="仿宋"/>
          <w:b/>
          <w:color w:val="auto"/>
          <w:kern w:val="1"/>
          <w:sz w:val="24"/>
          <w:szCs w:val="24"/>
        </w:rPr>
        <w:t>、有下列情形之一的，视为供应商串通投标，其投标无效：</w:t>
      </w:r>
    </w:p>
    <w:p w14:paraId="1904F278">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（一）不同供应商的响应文件由同一单位或者个人编制；</w:t>
      </w:r>
    </w:p>
    <w:p w14:paraId="2A80925D">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（二）不同供应商委托同一单位或者个人办理投标事宜；</w:t>
      </w:r>
    </w:p>
    <w:p w14:paraId="0A9BF553">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（三）不同供应商的响应文件载明的项目管理成员或者联系人员为同一人；</w:t>
      </w:r>
    </w:p>
    <w:p w14:paraId="419C00F9">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（四）不同供应商的响应文件异常一致或者投标报价呈规律性差异；</w:t>
      </w:r>
    </w:p>
    <w:p w14:paraId="2819EF93">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（五）不同供应商的响应文件相互混装；</w:t>
      </w:r>
    </w:p>
    <w:p w14:paraId="3D67A929">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（六）不同供应商的磋商保证金从同一单位或者个人的账户转出。</w:t>
      </w:r>
    </w:p>
    <w:p w14:paraId="5FA6B24E">
      <w:pPr>
        <w:pStyle w:val="2"/>
        <w:wordWrap w:val="0"/>
        <w:spacing w:before="0" w:after="0" w:line="360" w:lineRule="auto"/>
        <w:jc w:val="center"/>
        <w:rPr>
          <w:rFonts w:hint="eastAsia" w:ascii="仿宋" w:hAnsi="仿宋" w:eastAsia="仿宋" w:cs="仿宋"/>
          <w:color w:val="auto"/>
        </w:rPr>
      </w:pPr>
      <w:bookmarkStart w:id="18" w:name="_Toc9048"/>
      <w:bookmarkStart w:id="19" w:name="_Toc142171112_WPSOffice_Level1"/>
      <w:bookmarkStart w:id="20" w:name="_Toc1739619056_WPSOffice_Level1"/>
      <w:bookmarkStart w:id="21" w:name="_Toc4832"/>
    </w:p>
    <w:p w14:paraId="0D8C7B26">
      <w:pPr>
        <w:pStyle w:val="2"/>
        <w:wordWrap w:val="0"/>
        <w:spacing w:before="0" w:after="0" w:line="360" w:lineRule="auto"/>
        <w:jc w:val="center"/>
        <w:rPr>
          <w:rFonts w:hint="eastAsia" w:ascii="仿宋" w:hAnsi="仿宋" w:eastAsia="仿宋" w:cs="仿宋"/>
          <w:color w:val="auto"/>
        </w:rPr>
      </w:pPr>
      <w:r>
        <w:rPr>
          <w:rFonts w:hint="eastAsia" w:ascii="仿宋" w:hAnsi="仿宋" w:eastAsia="仿宋" w:cs="仿宋"/>
          <w:color w:val="auto"/>
        </w:rPr>
        <w:t>第三章 项目技术、服务、采购合同内容条款</w:t>
      </w:r>
    </w:p>
    <w:p w14:paraId="4020108E">
      <w:pPr>
        <w:pStyle w:val="2"/>
        <w:wordWrap w:val="0"/>
        <w:spacing w:before="0" w:after="0" w:line="360" w:lineRule="auto"/>
        <w:rPr>
          <w:rFonts w:hint="eastAsia" w:ascii="仿宋" w:hAnsi="仿宋" w:eastAsia="仿宋" w:cs="仿宋"/>
          <w:color w:val="auto"/>
        </w:rPr>
      </w:pPr>
      <w:r>
        <w:rPr>
          <w:rFonts w:hint="eastAsia" w:ascii="仿宋" w:hAnsi="仿宋" w:eastAsia="仿宋" w:cs="仿宋"/>
          <w:color w:val="auto"/>
        </w:rPr>
        <w:t>及其他商务要求</w:t>
      </w:r>
      <w:bookmarkEnd w:id="18"/>
      <w:bookmarkEnd w:id="19"/>
    </w:p>
    <w:p w14:paraId="3B783641">
      <w:pPr>
        <w:widowControl/>
        <w:spacing w:before="120" w:beforeLines="50" w:after="120" w:afterLines="50" w:line="360" w:lineRule="auto"/>
        <w:textAlignment w:val="baseline"/>
        <w:rPr>
          <w:rStyle w:val="92"/>
          <w:rFonts w:hint="eastAsia" w:ascii="仿宋" w:hAnsi="仿宋" w:eastAsia="仿宋" w:cs="仿宋"/>
          <w:b/>
          <w:color w:val="auto"/>
          <w:kern w:val="2"/>
          <w:sz w:val="24"/>
          <w:szCs w:val="24"/>
        </w:rPr>
      </w:pPr>
      <w:r>
        <w:rPr>
          <w:rStyle w:val="92"/>
          <w:rFonts w:hint="eastAsia" w:ascii="仿宋" w:hAnsi="仿宋" w:eastAsia="仿宋" w:cs="仿宋"/>
          <w:b/>
          <w:color w:val="auto"/>
          <w:kern w:val="2"/>
          <w:sz w:val="24"/>
          <w:szCs w:val="24"/>
        </w:rPr>
        <w:t>一、项目概述</w:t>
      </w:r>
    </w:p>
    <w:p w14:paraId="49923973">
      <w:pPr>
        <w:spacing w:line="360" w:lineRule="auto"/>
        <w:ind w:firstLine="480" w:firstLineChars="200"/>
        <w:rPr>
          <w:rStyle w:val="92"/>
          <w:rFonts w:hint="eastAsia" w:ascii="仿宋" w:hAnsi="仿宋" w:eastAsia="仿宋" w:cs="仿宋"/>
          <w:color w:val="auto"/>
          <w:kern w:val="2"/>
          <w:sz w:val="24"/>
          <w:szCs w:val="24"/>
        </w:rPr>
      </w:pPr>
      <w:r>
        <w:rPr>
          <w:rFonts w:hint="eastAsia" w:ascii="仿宋" w:hAnsi="仿宋" w:eastAsia="仿宋" w:cs="仿宋"/>
          <w:color w:val="auto"/>
          <w:kern w:val="1"/>
          <w:sz w:val="24"/>
          <w:szCs w:val="24"/>
          <w:u w:val="none"/>
          <w:lang w:val="en-US" w:eastAsia="zh-CN"/>
        </w:rPr>
        <w:t>四川省体育局十五运四川代表团接见活动服务项目</w:t>
      </w:r>
      <w:r>
        <w:rPr>
          <w:rStyle w:val="92"/>
          <w:rFonts w:hint="eastAsia" w:ascii="仿宋" w:hAnsi="仿宋" w:eastAsia="仿宋" w:cs="仿宋"/>
          <w:color w:val="auto"/>
          <w:kern w:val="2"/>
          <w:sz w:val="24"/>
          <w:szCs w:val="24"/>
        </w:rPr>
        <w:t>。</w:t>
      </w:r>
    </w:p>
    <w:p w14:paraId="7E22CF7E">
      <w:pPr>
        <w:widowControl/>
        <w:spacing w:before="120" w:beforeLines="50" w:after="120" w:afterLines="50" w:line="360" w:lineRule="auto"/>
        <w:textAlignment w:val="baseline"/>
        <w:rPr>
          <w:rStyle w:val="92"/>
          <w:rFonts w:hint="eastAsia" w:ascii="仿宋" w:hAnsi="仿宋" w:eastAsia="仿宋" w:cs="仿宋"/>
          <w:b/>
          <w:color w:val="auto"/>
          <w:kern w:val="2"/>
          <w:sz w:val="24"/>
          <w:szCs w:val="24"/>
        </w:rPr>
      </w:pPr>
      <w:r>
        <w:rPr>
          <w:rStyle w:val="92"/>
          <w:rFonts w:hint="eastAsia" w:ascii="仿宋" w:hAnsi="仿宋" w:eastAsia="仿宋" w:cs="仿宋"/>
          <w:b/>
          <w:color w:val="auto"/>
          <w:kern w:val="2"/>
          <w:sz w:val="24"/>
          <w:szCs w:val="24"/>
        </w:rPr>
        <w:t>二、采购清单及技术要求</w:t>
      </w:r>
    </w:p>
    <w:p w14:paraId="14075DBA">
      <w:pPr>
        <w:spacing w:line="360" w:lineRule="auto"/>
        <w:ind w:firstLine="480" w:firstLineChars="200"/>
        <w:rPr>
          <w:rStyle w:val="92"/>
          <w:rFonts w:hint="eastAsia" w:ascii="仿宋" w:hAnsi="仿宋" w:eastAsia="仿宋" w:cs="仿宋"/>
          <w:color w:val="auto"/>
          <w:kern w:val="2"/>
          <w:sz w:val="24"/>
          <w:szCs w:val="24"/>
        </w:rPr>
      </w:pPr>
      <w:r>
        <w:rPr>
          <w:rStyle w:val="92"/>
          <w:rFonts w:hint="eastAsia" w:ascii="仿宋" w:hAnsi="仿宋" w:eastAsia="仿宋" w:cs="仿宋"/>
          <w:color w:val="auto"/>
          <w:kern w:val="2"/>
          <w:sz w:val="24"/>
          <w:szCs w:val="24"/>
        </w:rPr>
        <w:t>（一）采购清单：</w:t>
      </w:r>
    </w:p>
    <w:tbl>
      <w:tblPr>
        <w:tblStyle w:val="34"/>
        <w:tblW w:w="8450" w:type="dxa"/>
        <w:jc w:val="center"/>
        <w:tblLayout w:type="fixed"/>
        <w:tblCellMar>
          <w:top w:w="0" w:type="dxa"/>
          <w:left w:w="108" w:type="dxa"/>
          <w:bottom w:w="0" w:type="dxa"/>
          <w:right w:w="108" w:type="dxa"/>
        </w:tblCellMar>
      </w:tblPr>
      <w:tblGrid>
        <w:gridCol w:w="660"/>
        <w:gridCol w:w="2783"/>
        <w:gridCol w:w="795"/>
        <w:gridCol w:w="1065"/>
        <w:gridCol w:w="1769"/>
        <w:gridCol w:w="1378"/>
      </w:tblGrid>
      <w:tr w14:paraId="15F8C35A">
        <w:tblPrEx>
          <w:tblCellMar>
            <w:top w:w="0" w:type="dxa"/>
            <w:left w:w="108" w:type="dxa"/>
            <w:bottom w:w="0" w:type="dxa"/>
            <w:right w:w="108" w:type="dxa"/>
          </w:tblCellMar>
        </w:tblPrEx>
        <w:trPr>
          <w:trHeight w:val="320" w:hRule="atLeast"/>
          <w:jc w:val="center"/>
        </w:trPr>
        <w:tc>
          <w:tcPr>
            <w:tcW w:w="660" w:type="dxa"/>
            <w:tcBorders>
              <w:top w:val="single" w:color="auto" w:sz="4" w:space="0"/>
              <w:left w:val="single" w:color="auto" w:sz="4" w:space="0"/>
              <w:bottom w:val="single" w:color="auto" w:sz="4" w:space="0"/>
              <w:right w:val="single" w:color="auto" w:sz="4" w:space="0"/>
            </w:tcBorders>
            <w:noWrap/>
            <w:vAlign w:val="center"/>
          </w:tcPr>
          <w:p w14:paraId="52C6100F">
            <w:pPr>
              <w:widowControl/>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序号</w:t>
            </w:r>
          </w:p>
        </w:tc>
        <w:tc>
          <w:tcPr>
            <w:tcW w:w="2783" w:type="dxa"/>
            <w:tcBorders>
              <w:top w:val="single" w:color="auto" w:sz="4" w:space="0"/>
              <w:left w:val="nil"/>
              <w:bottom w:val="single" w:color="auto" w:sz="4" w:space="0"/>
              <w:right w:val="single" w:color="auto" w:sz="4" w:space="0"/>
            </w:tcBorders>
            <w:noWrap/>
            <w:vAlign w:val="center"/>
          </w:tcPr>
          <w:p w14:paraId="2AA0691E">
            <w:pPr>
              <w:widowControl/>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标的名称</w:t>
            </w:r>
          </w:p>
        </w:tc>
        <w:tc>
          <w:tcPr>
            <w:tcW w:w="795" w:type="dxa"/>
            <w:tcBorders>
              <w:top w:val="single" w:color="auto" w:sz="4" w:space="0"/>
              <w:left w:val="nil"/>
              <w:bottom w:val="single" w:color="auto" w:sz="4" w:space="0"/>
              <w:right w:val="single" w:color="auto" w:sz="4" w:space="0"/>
            </w:tcBorders>
            <w:noWrap/>
            <w:vAlign w:val="center"/>
          </w:tcPr>
          <w:p w14:paraId="660AC732">
            <w:pPr>
              <w:widowControl/>
              <w:jc w:val="cente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数量</w:t>
            </w:r>
          </w:p>
        </w:tc>
        <w:tc>
          <w:tcPr>
            <w:tcW w:w="1065" w:type="dxa"/>
            <w:tcBorders>
              <w:top w:val="single" w:color="auto" w:sz="4" w:space="0"/>
              <w:left w:val="nil"/>
              <w:bottom w:val="single" w:color="auto" w:sz="4" w:space="0"/>
              <w:right w:val="single" w:color="auto" w:sz="4" w:space="0"/>
            </w:tcBorders>
            <w:noWrap/>
            <w:vAlign w:val="center"/>
          </w:tcPr>
          <w:p w14:paraId="376E970D">
            <w:pPr>
              <w:widowControl/>
              <w:jc w:val="cente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单位</w:t>
            </w:r>
          </w:p>
        </w:tc>
        <w:tc>
          <w:tcPr>
            <w:tcW w:w="1769" w:type="dxa"/>
            <w:tcBorders>
              <w:top w:val="single" w:color="auto" w:sz="4" w:space="0"/>
              <w:left w:val="nil"/>
              <w:bottom w:val="single" w:color="auto" w:sz="4" w:space="0"/>
              <w:right w:val="single" w:color="auto" w:sz="4" w:space="0"/>
            </w:tcBorders>
            <w:noWrap/>
            <w:vAlign w:val="center"/>
          </w:tcPr>
          <w:p w14:paraId="25CE32D4">
            <w:pPr>
              <w:widowControl/>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lang w:eastAsia="zh-CN"/>
              </w:rPr>
              <w:t>单价</w:t>
            </w:r>
            <w:r>
              <w:rPr>
                <w:rFonts w:hint="eastAsia" w:ascii="仿宋" w:hAnsi="仿宋" w:eastAsia="仿宋" w:cs="仿宋"/>
                <w:b/>
                <w:bCs/>
                <w:color w:val="auto"/>
                <w:sz w:val="24"/>
                <w:szCs w:val="24"/>
              </w:rPr>
              <w:t>限价（元）</w:t>
            </w:r>
          </w:p>
        </w:tc>
        <w:tc>
          <w:tcPr>
            <w:tcW w:w="1378" w:type="dxa"/>
            <w:tcBorders>
              <w:top w:val="single" w:color="auto" w:sz="4" w:space="0"/>
              <w:left w:val="nil"/>
              <w:bottom w:val="single" w:color="auto" w:sz="4" w:space="0"/>
              <w:right w:val="single" w:color="auto" w:sz="4" w:space="0"/>
            </w:tcBorders>
            <w:noWrap/>
            <w:vAlign w:val="center"/>
          </w:tcPr>
          <w:p w14:paraId="1F7AA1F0">
            <w:pPr>
              <w:widowControl/>
              <w:jc w:val="cente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总价限价</w:t>
            </w:r>
            <w:r>
              <w:rPr>
                <w:rFonts w:hint="eastAsia" w:ascii="仿宋" w:hAnsi="仿宋" w:eastAsia="仿宋" w:cs="仿宋"/>
                <w:b/>
                <w:bCs/>
                <w:color w:val="auto"/>
                <w:sz w:val="24"/>
                <w:szCs w:val="24"/>
              </w:rPr>
              <w:t>（元）</w:t>
            </w:r>
          </w:p>
        </w:tc>
      </w:tr>
      <w:tr w14:paraId="65E53186">
        <w:tblPrEx>
          <w:tblCellMar>
            <w:top w:w="0" w:type="dxa"/>
            <w:left w:w="108" w:type="dxa"/>
            <w:bottom w:w="0" w:type="dxa"/>
            <w:right w:w="108" w:type="dxa"/>
          </w:tblCellMar>
        </w:tblPrEx>
        <w:trPr>
          <w:trHeight w:val="677" w:hRule="atLeast"/>
          <w:jc w:val="center"/>
        </w:trPr>
        <w:tc>
          <w:tcPr>
            <w:tcW w:w="660" w:type="dxa"/>
            <w:tcBorders>
              <w:top w:val="nil"/>
              <w:left w:val="single" w:color="auto" w:sz="4" w:space="0"/>
              <w:bottom w:val="single" w:color="auto" w:sz="4" w:space="0"/>
              <w:right w:val="single" w:color="auto" w:sz="4" w:space="0"/>
            </w:tcBorders>
            <w:noWrap/>
            <w:vAlign w:val="center"/>
          </w:tcPr>
          <w:p w14:paraId="2C270DE2">
            <w:pPr>
              <w:widowControl/>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2783" w:type="dxa"/>
            <w:tcBorders>
              <w:top w:val="nil"/>
              <w:left w:val="nil"/>
              <w:bottom w:val="single" w:color="auto" w:sz="4" w:space="0"/>
              <w:right w:val="single" w:color="auto" w:sz="4" w:space="0"/>
            </w:tcBorders>
            <w:noWrap/>
            <w:vAlign w:val="center"/>
          </w:tcPr>
          <w:p w14:paraId="0AFA7916">
            <w:pPr>
              <w:widowControl/>
              <w:jc w:val="center"/>
              <w:rPr>
                <w:rFonts w:hint="eastAsia" w:ascii="仿宋" w:hAnsi="仿宋" w:eastAsia="仿宋" w:cs="仿宋"/>
                <w:color w:val="auto"/>
                <w:sz w:val="24"/>
                <w:szCs w:val="24"/>
              </w:rPr>
            </w:pPr>
            <w:r>
              <w:rPr>
                <w:rFonts w:hint="eastAsia" w:ascii="仿宋" w:hAnsi="仿宋" w:eastAsia="仿宋" w:cs="仿宋"/>
                <w:color w:val="auto"/>
                <w:kern w:val="1"/>
                <w:sz w:val="24"/>
                <w:szCs w:val="24"/>
                <w:u w:val="single"/>
                <w:lang w:val="en-US" w:eastAsia="zh-CN"/>
              </w:rPr>
              <w:t>四川省体育局十五运四川代表团接见活动服务项目</w:t>
            </w:r>
          </w:p>
        </w:tc>
        <w:tc>
          <w:tcPr>
            <w:tcW w:w="795" w:type="dxa"/>
            <w:tcBorders>
              <w:top w:val="nil"/>
              <w:left w:val="nil"/>
              <w:bottom w:val="single" w:color="auto" w:sz="4" w:space="0"/>
              <w:right w:val="single" w:color="auto" w:sz="4" w:space="0"/>
            </w:tcBorders>
            <w:noWrap/>
            <w:vAlign w:val="center"/>
          </w:tcPr>
          <w:p w14:paraId="3DBB5FCF">
            <w:pPr>
              <w:widowControl/>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1065" w:type="dxa"/>
            <w:tcBorders>
              <w:top w:val="nil"/>
              <w:left w:val="nil"/>
              <w:bottom w:val="single" w:color="auto" w:sz="4" w:space="0"/>
              <w:right w:val="single" w:color="auto" w:sz="4" w:space="0"/>
            </w:tcBorders>
            <w:noWrap/>
            <w:vAlign w:val="center"/>
          </w:tcPr>
          <w:p w14:paraId="21B02436">
            <w:pPr>
              <w:widowControl/>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部</w:t>
            </w:r>
          </w:p>
        </w:tc>
        <w:tc>
          <w:tcPr>
            <w:tcW w:w="1769" w:type="dxa"/>
            <w:tcBorders>
              <w:top w:val="nil"/>
              <w:left w:val="nil"/>
              <w:bottom w:val="single" w:color="auto" w:sz="4" w:space="0"/>
              <w:right w:val="single" w:color="auto" w:sz="4" w:space="0"/>
            </w:tcBorders>
            <w:noWrap/>
            <w:vAlign w:val="center"/>
          </w:tcPr>
          <w:p w14:paraId="2234F367">
            <w:pPr>
              <w:widowControl/>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70000</w:t>
            </w:r>
          </w:p>
        </w:tc>
        <w:tc>
          <w:tcPr>
            <w:tcW w:w="1378" w:type="dxa"/>
            <w:tcBorders>
              <w:top w:val="nil"/>
              <w:left w:val="nil"/>
              <w:bottom w:val="single" w:color="auto" w:sz="4" w:space="0"/>
              <w:right w:val="single" w:color="auto" w:sz="4" w:space="0"/>
            </w:tcBorders>
            <w:noWrap/>
            <w:vAlign w:val="center"/>
          </w:tcPr>
          <w:p w14:paraId="253B9578">
            <w:pPr>
              <w:widowControl/>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70000</w:t>
            </w:r>
          </w:p>
        </w:tc>
      </w:tr>
    </w:tbl>
    <w:p w14:paraId="08F415E4">
      <w:pPr>
        <w:pStyle w:val="7"/>
        <w:spacing w:line="500" w:lineRule="exact"/>
        <w:ind w:firstLine="482" w:firstLineChars="200"/>
        <w:rPr>
          <w:rStyle w:val="92"/>
          <w:rFonts w:hint="eastAsia" w:ascii="仿宋" w:hAnsi="仿宋" w:eastAsia="仿宋" w:cs="仿宋"/>
          <w:b/>
          <w:color w:val="auto"/>
          <w:kern w:val="2"/>
          <w:sz w:val="24"/>
          <w:szCs w:val="24"/>
        </w:rPr>
      </w:pPr>
      <w:r>
        <w:rPr>
          <w:rStyle w:val="92"/>
          <w:rFonts w:hint="eastAsia" w:ascii="仿宋" w:hAnsi="仿宋" w:eastAsia="仿宋" w:cs="仿宋"/>
          <w:b/>
          <w:color w:val="auto"/>
          <w:kern w:val="2"/>
          <w:sz w:val="24"/>
          <w:szCs w:val="24"/>
        </w:rPr>
        <w:t>（二）技术要求</w:t>
      </w:r>
    </w:p>
    <w:p w14:paraId="4EEC2627">
      <w:pPr>
        <w:widowControl/>
        <w:wordWrap w:val="0"/>
        <w:spacing w:line="360" w:lineRule="auto"/>
        <w:ind w:firstLine="480"/>
        <w:jc w:val="left"/>
        <w:rPr>
          <w:rFonts w:hint="eastAsia" w:ascii="仿宋" w:hAnsi="仿宋" w:eastAsia="仿宋" w:cs="仿宋"/>
          <w:color w:val="auto"/>
          <w:kern w:val="1"/>
          <w:sz w:val="24"/>
          <w:szCs w:val="24"/>
          <w:lang w:val="en-US" w:eastAsia="zh-CN"/>
        </w:rPr>
      </w:pPr>
      <w:r>
        <w:rPr>
          <w:rFonts w:hint="eastAsia" w:ascii="仿宋" w:hAnsi="仿宋" w:eastAsia="仿宋" w:cs="仿宋"/>
          <w:color w:val="auto"/>
          <w:kern w:val="1"/>
          <w:sz w:val="24"/>
          <w:szCs w:val="24"/>
          <w:lang w:val="en-US" w:eastAsia="zh-CN"/>
        </w:rPr>
        <w:t>1.前期创意设计：①方案策划：结合十五运主题及四川体育特色，完成基础布局规划、设计框架搭建及文案撰写；②平面设计：活动主背景视觉设计、平面布局动线图设计、会场布局图设计；③全场景效果 可视化设计：会场整体布置 3D 效果图设计（含物料尺寸标注）、合影区站位效果图设计（含人员站位规划）</w:t>
      </w:r>
    </w:p>
    <w:p w14:paraId="3A6A81DA">
      <w:pPr>
        <w:widowControl/>
        <w:wordWrap w:val="0"/>
        <w:spacing w:line="360" w:lineRule="auto"/>
        <w:ind w:firstLine="480"/>
        <w:jc w:val="left"/>
        <w:rPr>
          <w:rFonts w:hint="default" w:ascii="仿宋" w:hAnsi="仿宋" w:eastAsia="仿宋" w:cs="仿宋"/>
          <w:color w:val="auto"/>
          <w:kern w:val="1"/>
          <w:sz w:val="24"/>
          <w:szCs w:val="24"/>
          <w:lang w:val="en-US" w:eastAsia="zh-CN"/>
        </w:rPr>
      </w:pPr>
      <w:r>
        <w:rPr>
          <w:rFonts w:hint="eastAsia" w:ascii="仿宋" w:hAnsi="仿宋" w:eastAsia="仿宋" w:cs="仿宋"/>
          <w:color w:val="auto"/>
          <w:kern w:val="1"/>
          <w:sz w:val="24"/>
          <w:szCs w:val="24"/>
          <w:lang w:val="en-US" w:eastAsia="zh-CN"/>
        </w:rPr>
        <w:t>2.活动物料筹备：①展板画面高精度制作：采用高清喷绘工艺，根据设计文件制作展板画面，确保色彩还原度、画面清晰度达标；②支撑系统配置：提供展板专用支架、配套轮毂；③展架灯光筹备：配置 7 套专业展架灯光；④合影梯步：提供 5 套专用合影梯步，规划梯步摆放位置及站位贴布置；⑤拉绒地毯：拉绒地毯铺设与梯步包装；⑥专业影音设备配置：提供 75 寸影音级电视机1台、配套移动支架1套。</w:t>
      </w:r>
    </w:p>
    <w:p w14:paraId="517EB4D7">
      <w:pPr>
        <w:widowControl/>
        <w:wordWrap w:val="0"/>
        <w:spacing w:line="360" w:lineRule="auto"/>
        <w:ind w:firstLine="480"/>
        <w:jc w:val="left"/>
        <w:rPr>
          <w:rFonts w:hint="eastAsia" w:ascii="仿宋" w:hAnsi="仿宋" w:eastAsia="仿宋" w:cs="仿宋"/>
          <w:color w:val="auto"/>
          <w:kern w:val="1"/>
          <w:sz w:val="24"/>
          <w:szCs w:val="24"/>
          <w:lang w:val="en-US" w:eastAsia="zh-CN"/>
        </w:rPr>
      </w:pPr>
      <w:r>
        <w:rPr>
          <w:rFonts w:hint="eastAsia" w:ascii="仿宋" w:hAnsi="仿宋" w:eastAsia="仿宋" w:cs="仿宋"/>
          <w:color w:val="auto"/>
          <w:kern w:val="1"/>
          <w:sz w:val="24"/>
          <w:szCs w:val="24"/>
          <w:lang w:val="en-US" w:eastAsia="zh-CN"/>
        </w:rPr>
        <w:t>3.活动执行专项保障:①前期现场勘测服务:12 月 1 日赴活动会场，勘测场地尺寸、电源位置、通道分布等，为方案策划及会场布置提供数据支撑；②物料搭建与位置调整:12 月 2 日组织人员完成展板组装、灯光安装、梯步摆放、地毯铺设、设备调试等全流程搭建工作，并按照要求及时调整位置；③活动现场全程保障:12 月 3 日活动期间，负责物料维护、合影梯步及时布置到位、设备应急处理，及时响应各类突发需求；④物料运输、拆除:活动前后完成物料运输。活动结束后，规范拆除展板、灯光、梯步、地毯等物料，还原会议现场；⑤工作餐供应:12 月 2 日物料搭建期间工作餐（含午餐、晚餐）、12 月 3日活动执行当天工作餐（含早餐、午餐）</w:t>
      </w:r>
    </w:p>
    <w:p w14:paraId="523D89BD">
      <w:pPr>
        <w:widowControl/>
        <w:wordWrap w:val="0"/>
        <w:spacing w:line="360" w:lineRule="auto"/>
        <w:ind w:firstLine="480"/>
        <w:jc w:val="left"/>
        <w:rPr>
          <w:rFonts w:hint="default" w:ascii="仿宋" w:hAnsi="仿宋" w:eastAsia="仿宋" w:cs="仿宋"/>
          <w:color w:val="auto"/>
          <w:kern w:val="1"/>
          <w:sz w:val="24"/>
          <w:szCs w:val="24"/>
          <w:lang w:val="en-US" w:eastAsia="zh-CN"/>
        </w:rPr>
      </w:pPr>
      <w:r>
        <w:rPr>
          <w:rFonts w:hint="eastAsia" w:ascii="仿宋" w:hAnsi="仿宋" w:eastAsia="仿宋" w:cs="仿宋"/>
          <w:color w:val="auto"/>
          <w:kern w:val="1"/>
          <w:sz w:val="24"/>
          <w:szCs w:val="24"/>
          <w:lang w:val="en-US" w:eastAsia="zh-CN"/>
        </w:rPr>
        <w:t>4.服务团队:组建一支至少5人的工作团队，其中一名项目负责人，同时具备设计人员、搭建、执行等。</w:t>
      </w:r>
    </w:p>
    <w:p w14:paraId="07D9D277">
      <w:pPr>
        <w:widowControl/>
        <w:spacing w:before="120" w:beforeLines="50" w:line="360" w:lineRule="auto"/>
        <w:ind w:left="105" w:leftChars="50"/>
        <w:textAlignment w:val="baseline"/>
        <w:rPr>
          <w:rStyle w:val="92"/>
          <w:rFonts w:hint="eastAsia" w:ascii="仿宋" w:hAnsi="仿宋" w:eastAsia="仿宋" w:cs="仿宋"/>
          <w:b/>
          <w:color w:val="auto"/>
          <w:kern w:val="2"/>
          <w:sz w:val="24"/>
          <w:szCs w:val="24"/>
        </w:rPr>
      </w:pPr>
      <w:r>
        <w:rPr>
          <w:rStyle w:val="92"/>
          <w:rFonts w:hint="eastAsia" w:ascii="仿宋" w:hAnsi="仿宋" w:eastAsia="仿宋" w:cs="仿宋"/>
          <w:b/>
          <w:color w:val="auto"/>
          <w:kern w:val="2"/>
          <w:sz w:val="24"/>
          <w:szCs w:val="24"/>
        </w:rPr>
        <w:t>三、商务要求（实质性要求）</w:t>
      </w:r>
    </w:p>
    <w:p w14:paraId="1F0802F3">
      <w:pPr>
        <w:widowControl/>
        <w:wordWrap w:val="0"/>
        <w:spacing w:line="360" w:lineRule="auto"/>
        <w:ind w:firstLine="480"/>
        <w:jc w:val="left"/>
        <w:rPr>
          <w:rFonts w:hint="eastAsia" w:ascii="仿宋" w:hAnsi="仿宋" w:eastAsia="仿宋" w:cs="仿宋"/>
          <w:color w:val="auto"/>
          <w:kern w:val="1"/>
          <w:sz w:val="24"/>
          <w:szCs w:val="24"/>
          <w:lang w:val="en-US" w:eastAsia="zh-CN"/>
        </w:rPr>
      </w:pPr>
      <w:r>
        <w:rPr>
          <w:rFonts w:hint="eastAsia" w:ascii="仿宋" w:hAnsi="仿宋" w:eastAsia="仿宋" w:cs="仿宋"/>
          <w:color w:val="auto"/>
          <w:kern w:val="1"/>
          <w:sz w:val="24"/>
          <w:szCs w:val="24"/>
          <w:lang w:val="en-US" w:eastAsia="zh-CN"/>
        </w:rPr>
        <w:t>1、履约期限：自合同签订之日起至2025年12月4日。</w:t>
      </w:r>
    </w:p>
    <w:p w14:paraId="48DA15EA">
      <w:pPr>
        <w:widowControl/>
        <w:wordWrap w:val="0"/>
        <w:spacing w:line="360" w:lineRule="auto"/>
        <w:ind w:firstLine="480"/>
        <w:jc w:val="left"/>
        <w:rPr>
          <w:rFonts w:hint="eastAsia" w:ascii="仿宋" w:hAnsi="仿宋" w:eastAsia="仿宋" w:cs="仿宋"/>
          <w:color w:val="auto"/>
          <w:kern w:val="1"/>
          <w:sz w:val="24"/>
          <w:szCs w:val="24"/>
          <w:lang w:val="en-US" w:eastAsia="zh-CN"/>
        </w:rPr>
      </w:pPr>
      <w:r>
        <w:rPr>
          <w:rFonts w:hint="eastAsia" w:ascii="仿宋" w:hAnsi="仿宋" w:eastAsia="仿宋" w:cs="仿宋"/>
          <w:color w:val="auto"/>
          <w:kern w:val="1"/>
          <w:sz w:val="24"/>
          <w:szCs w:val="24"/>
          <w:lang w:val="en-US" w:eastAsia="zh-CN"/>
        </w:rPr>
        <w:t>2、履约地点：采购人指定地点。</w:t>
      </w:r>
    </w:p>
    <w:p w14:paraId="25EA436E">
      <w:pPr>
        <w:widowControl/>
        <w:wordWrap w:val="0"/>
        <w:spacing w:line="360" w:lineRule="auto"/>
        <w:ind w:firstLine="480"/>
        <w:jc w:val="left"/>
        <w:rPr>
          <w:rFonts w:hint="eastAsia" w:ascii="仿宋" w:hAnsi="仿宋" w:eastAsia="仿宋" w:cs="仿宋"/>
          <w:color w:val="auto"/>
          <w:kern w:val="1"/>
          <w:sz w:val="24"/>
          <w:szCs w:val="24"/>
          <w:lang w:val="en-US" w:eastAsia="zh-CN"/>
        </w:rPr>
      </w:pPr>
      <w:r>
        <w:rPr>
          <w:rFonts w:hint="eastAsia" w:ascii="仿宋" w:hAnsi="仿宋" w:eastAsia="仿宋" w:cs="仿宋"/>
          <w:color w:val="auto"/>
          <w:kern w:val="1"/>
          <w:sz w:val="24"/>
          <w:szCs w:val="24"/>
          <w:lang w:val="en-US" w:eastAsia="zh-CN"/>
        </w:rPr>
        <w:t>3、付款方式：履约结束后10个工作日内支付全部合同金额。以上款项均在收到成交供应商开具的等额有效发票后支付。</w:t>
      </w:r>
    </w:p>
    <w:p w14:paraId="40475D48">
      <w:pPr>
        <w:wordWrap w:val="0"/>
        <w:spacing w:line="360" w:lineRule="auto"/>
        <w:rPr>
          <w:rFonts w:hint="eastAsia" w:ascii="仿宋" w:hAnsi="仿宋" w:eastAsia="仿宋" w:cs="仿宋"/>
          <w:b/>
          <w:color w:val="auto"/>
          <w:kern w:val="1"/>
          <w:sz w:val="24"/>
          <w:szCs w:val="24"/>
        </w:rPr>
      </w:pPr>
      <w:r>
        <w:rPr>
          <w:rFonts w:hint="eastAsia" w:ascii="仿宋" w:hAnsi="仿宋" w:eastAsia="仿宋" w:cs="仿宋"/>
          <w:b/>
          <w:color w:val="auto"/>
          <w:kern w:val="1"/>
          <w:sz w:val="24"/>
          <w:szCs w:val="24"/>
          <w:lang w:eastAsia="zh-CN"/>
        </w:rPr>
        <w:t>四</w:t>
      </w:r>
      <w:r>
        <w:rPr>
          <w:rFonts w:hint="eastAsia" w:ascii="仿宋" w:hAnsi="仿宋" w:eastAsia="仿宋" w:cs="仿宋"/>
          <w:b/>
          <w:color w:val="auto"/>
          <w:kern w:val="1"/>
          <w:sz w:val="24"/>
          <w:szCs w:val="24"/>
        </w:rPr>
        <w:t>、其他未尽事宜，由采购人与成交供应商另行协商解决</w:t>
      </w:r>
    </w:p>
    <w:p w14:paraId="4E64037A">
      <w:pPr>
        <w:rPr>
          <w:rFonts w:hint="eastAsia" w:ascii="仿宋" w:hAnsi="仿宋" w:eastAsia="仿宋" w:cs="仿宋"/>
          <w:b/>
          <w:color w:val="auto"/>
          <w:kern w:val="1"/>
          <w:sz w:val="24"/>
          <w:szCs w:val="24"/>
        </w:rPr>
      </w:pPr>
      <w:r>
        <w:rPr>
          <w:rFonts w:hint="eastAsia" w:ascii="仿宋" w:hAnsi="仿宋" w:eastAsia="仿宋" w:cs="仿宋"/>
          <w:b/>
          <w:color w:val="auto"/>
          <w:kern w:val="1"/>
          <w:sz w:val="24"/>
          <w:szCs w:val="24"/>
        </w:rPr>
        <w:br w:type="page"/>
      </w:r>
    </w:p>
    <w:p w14:paraId="5F1E331D">
      <w:pPr>
        <w:wordWrap w:val="0"/>
        <w:spacing w:line="360" w:lineRule="auto"/>
        <w:rPr>
          <w:rFonts w:hint="eastAsia" w:ascii="仿宋" w:hAnsi="仿宋" w:eastAsia="仿宋" w:cs="仿宋"/>
          <w:b/>
          <w:color w:val="auto"/>
          <w:kern w:val="1"/>
          <w:sz w:val="24"/>
          <w:szCs w:val="24"/>
        </w:rPr>
      </w:pPr>
    </w:p>
    <w:p w14:paraId="3714F037">
      <w:pPr>
        <w:pStyle w:val="2"/>
        <w:wordWrap w:val="0"/>
        <w:spacing w:before="0" w:after="0" w:line="360" w:lineRule="auto"/>
        <w:rPr>
          <w:rFonts w:hint="eastAsia" w:ascii="仿宋" w:hAnsi="仿宋" w:eastAsia="仿宋" w:cs="仿宋"/>
          <w:color w:val="auto"/>
        </w:rPr>
      </w:pPr>
      <w:r>
        <w:rPr>
          <w:rFonts w:hint="eastAsia" w:ascii="仿宋" w:hAnsi="仿宋" w:eastAsia="仿宋" w:cs="仿宋"/>
          <w:color w:val="auto"/>
        </w:rPr>
        <w:t>第四章 供应商和供应商产品的资格、资质性及其他类似效力要求</w:t>
      </w:r>
      <w:bookmarkEnd w:id="20"/>
      <w:bookmarkEnd w:id="21"/>
    </w:p>
    <w:p w14:paraId="26EF8132">
      <w:pPr>
        <w:wordWrap w:val="0"/>
        <w:spacing w:line="360" w:lineRule="auto"/>
        <w:rPr>
          <w:rFonts w:hint="eastAsia" w:ascii="仿宋" w:hAnsi="仿宋" w:eastAsia="仿宋" w:cs="仿宋"/>
          <w:b/>
          <w:color w:val="auto"/>
          <w:kern w:val="1"/>
          <w:sz w:val="30"/>
          <w:szCs w:val="30"/>
        </w:rPr>
      </w:pPr>
      <w:r>
        <w:rPr>
          <w:rFonts w:hint="eastAsia" w:ascii="仿宋" w:hAnsi="仿宋" w:eastAsia="仿宋" w:cs="仿宋"/>
          <w:b/>
          <w:color w:val="auto"/>
          <w:kern w:val="1"/>
          <w:sz w:val="30"/>
          <w:szCs w:val="30"/>
        </w:rPr>
        <w:t>一、供应商资格、资质性及其他类似效力要求。</w:t>
      </w:r>
    </w:p>
    <w:p w14:paraId="45F3F0E7">
      <w:pPr>
        <w:wordWrap w:val="0"/>
        <w:spacing w:line="360" w:lineRule="auto"/>
        <w:jc w:val="left"/>
        <w:rPr>
          <w:rFonts w:hint="eastAsia" w:ascii="仿宋" w:hAnsi="仿宋" w:eastAsia="仿宋" w:cs="仿宋"/>
          <w:b/>
          <w:color w:val="auto"/>
          <w:sz w:val="24"/>
          <w:szCs w:val="24"/>
        </w:rPr>
      </w:pPr>
      <w:r>
        <w:rPr>
          <w:rFonts w:hint="eastAsia" w:ascii="仿宋" w:hAnsi="仿宋" w:eastAsia="仿宋" w:cs="仿宋"/>
          <w:b/>
          <w:color w:val="auto"/>
          <w:sz w:val="24"/>
          <w:szCs w:val="24"/>
        </w:rPr>
        <w:t>（一）符合《中华人民共和国政府采购法》第二十二条规定的条件：</w:t>
      </w:r>
    </w:p>
    <w:p w14:paraId="2D7CDAE3">
      <w:pPr>
        <w:wordWrap w:val="0"/>
        <w:spacing w:line="360" w:lineRule="auto"/>
        <w:ind w:firstLine="488"/>
        <w:jc w:val="left"/>
        <w:rPr>
          <w:rFonts w:hint="eastAsia" w:ascii="仿宋" w:hAnsi="仿宋" w:eastAsia="仿宋" w:cs="仿宋"/>
          <w:color w:val="auto"/>
          <w:sz w:val="24"/>
          <w:szCs w:val="24"/>
        </w:rPr>
      </w:pPr>
      <w:r>
        <w:rPr>
          <w:rFonts w:hint="eastAsia" w:ascii="仿宋" w:hAnsi="仿宋" w:eastAsia="仿宋" w:cs="仿宋"/>
          <w:color w:val="auto"/>
          <w:spacing w:val="2"/>
          <w:sz w:val="24"/>
          <w:szCs w:val="24"/>
        </w:rPr>
        <w:t>1</w:t>
      </w:r>
      <w:r>
        <w:rPr>
          <w:rFonts w:hint="eastAsia" w:ascii="仿宋" w:hAnsi="仿宋" w:eastAsia="仿宋" w:cs="仿宋"/>
          <w:color w:val="auto"/>
          <w:sz w:val="24"/>
          <w:szCs w:val="24"/>
        </w:rPr>
        <w:t>、</w:t>
      </w:r>
      <w:r>
        <w:rPr>
          <w:rFonts w:hint="eastAsia" w:ascii="仿宋" w:hAnsi="仿宋" w:eastAsia="仿宋" w:cs="仿宋"/>
          <w:color w:val="auto"/>
          <w:spacing w:val="2"/>
          <w:sz w:val="24"/>
          <w:szCs w:val="24"/>
        </w:rPr>
        <w:t>具有独立承担民事责任的能力</w:t>
      </w:r>
      <w:r>
        <w:rPr>
          <w:rFonts w:hint="eastAsia" w:ascii="仿宋" w:hAnsi="仿宋" w:eastAsia="仿宋" w:cs="仿宋"/>
          <w:color w:val="auto"/>
          <w:spacing w:val="-4"/>
          <w:sz w:val="24"/>
          <w:szCs w:val="24"/>
        </w:rPr>
        <w:t>；</w:t>
      </w:r>
    </w:p>
    <w:p w14:paraId="278A471F">
      <w:pPr>
        <w:wordWrap w:val="0"/>
        <w:spacing w:line="360" w:lineRule="auto"/>
        <w:ind w:firstLine="480"/>
        <w:jc w:val="left"/>
        <w:rPr>
          <w:rFonts w:hint="eastAsia" w:ascii="仿宋" w:hAnsi="仿宋" w:eastAsia="仿宋" w:cs="仿宋"/>
          <w:color w:val="auto"/>
          <w:sz w:val="24"/>
          <w:szCs w:val="24"/>
        </w:rPr>
      </w:pPr>
      <w:r>
        <w:rPr>
          <w:rFonts w:hint="eastAsia" w:ascii="仿宋" w:hAnsi="仿宋" w:eastAsia="仿宋" w:cs="仿宋"/>
          <w:color w:val="auto"/>
          <w:sz w:val="24"/>
          <w:szCs w:val="24"/>
        </w:rPr>
        <w:t>2、具有良好的商业信誉和健全的财务会计制度；</w:t>
      </w:r>
    </w:p>
    <w:p w14:paraId="602079A7">
      <w:pPr>
        <w:wordWrap w:val="0"/>
        <w:spacing w:line="360" w:lineRule="auto"/>
        <w:ind w:firstLine="480"/>
        <w:jc w:val="left"/>
        <w:rPr>
          <w:rFonts w:hint="eastAsia" w:ascii="仿宋" w:hAnsi="仿宋" w:eastAsia="仿宋" w:cs="仿宋"/>
          <w:color w:val="auto"/>
          <w:sz w:val="24"/>
          <w:szCs w:val="24"/>
        </w:rPr>
      </w:pPr>
      <w:r>
        <w:rPr>
          <w:rFonts w:hint="eastAsia" w:ascii="仿宋" w:hAnsi="仿宋" w:eastAsia="仿宋" w:cs="仿宋"/>
          <w:color w:val="auto"/>
          <w:sz w:val="24"/>
          <w:szCs w:val="24"/>
        </w:rPr>
        <w:t>3、具有履行合同所必需的设备和专业技术能力；</w:t>
      </w:r>
    </w:p>
    <w:p w14:paraId="4E6BA104">
      <w:pPr>
        <w:wordWrap w:val="0"/>
        <w:spacing w:line="360" w:lineRule="auto"/>
        <w:ind w:firstLine="480"/>
        <w:jc w:val="left"/>
        <w:rPr>
          <w:rFonts w:hint="eastAsia" w:ascii="仿宋" w:hAnsi="仿宋" w:eastAsia="仿宋" w:cs="仿宋"/>
          <w:color w:val="auto"/>
          <w:sz w:val="24"/>
          <w:szCs w:val="24"/>
        </w:rPr>
      </w:pPr>
      <w:r>
        <w:rPr>
          <w:rFonts w:hint="eastAsia" w:ascii="仿宋" w:hAnsi="仿宋" w:eastAsia="仿宋" w:cs="仿宋"/>
          <w:color w:val="auto"/>
          <w:sz w:val="24"/>
          <w:szCs w:val="24"/>
        </w:rPr>
        <w:t>4、有依法缴纳税收和社会保障资金的良好记录；</w:t>
      </w:r>
    </w:p>
    <w:p w14:paraId="1BBB10F4">
      <w:pPr>
        <w:wordWrap w:val="0"/>
        <w:spacing w:line="360" w:lineRule="auto"/>
        <w:ind w:firstLine="480"/>
        <w:jc w:val="left"/>
        <w:rPr>
          <w:rFonts w:hint="eastAsia" w:ascii="仿宋" w:hAnsi="仿宋" w:eastAsia="仿宋" w:cs="仿宋"/>
          <w:color w:val="auto"/>
          <w:sz w:val="24"/>
          <w:szCs w:val="24"/>
        </w:rPr>
      </w:pPr>
      <w:r>
        <w:rPr>
          <w:rFonts w:hint="eastAsia" w:ascii="仿宋" w:hAnsi="仿宋" w:eastAsia="仿宋" w:cs="仿宋"/>
          <w:color w:val="auto"/>
          <w:sz w:val="24"/>
          <w:szCs w:val="24"/>
        </w:rPr>
        <w:t>5、参加本次采购活动前三年内，在经营活动中没有重大违法记录；</w:t>
      </w:r>
    </w:p>
    <w:p w14:paraId="31D17E28">
      <w:pPr>
        <w:wordWrap w:val="0"/>
        <w:spacing w:line="360" w:lineRule="auto"/>
        <w:ind w:firstLine="480"/>
        <w:jc w:val="left"/>
        <w:rPr>
          <w:rFonts w:hint="eastAsia" w:ascii="仿宋" w:hAnsi="仿宋" w:eastAsia="仿宋" w:cs="仿宋"/>
          <w:color w:val="auto"/>
          <w:sz w:val="24"/>
          <w:szCs w:val="24"/>
        </w:rPr>
      </w:pPr>
      <w:r>
        <w:rPr>
          <w:rFonts w:hint="eastAsia" w:ascii="仿宋" w:hAnsi="仿宋" w:eastAsia="仿宋" w:cs="仿宋"/>
          <w:color w:val="auto"/>
          <w:sz w:val="24"/>
          <w:szCs w:val="24"/>
        </w:rPr>
        <w:t>6、法律、行政法规规定的其他条件。</w:t>
      </w:r>
    </w:p>
    <w:p w14:paraId="1A6F5493">
      <w:pPr>
        <w:wordWrap w:val="0"/>
        <w:spacing w:line="360" w:lineRule="auto"/>
        <w:jc w:val="left"/>
        <w:rPr>
          <w:rFonts w:hint="eastAsia" w:ascii="仿宋" w:hAnsi="仿宋" w:eastAsia="仿宋" w:cs="仿宋"/>
          <w:b/>
          <w:color w:val="auto"/>
          <w:sz w:val="24"/>
          <w:szCs w:val="24"/>
        </w:rPr>
      </w:pPr>
      <w:r>
        <w:rPr>
          <w:rFonts w:hint="eastAsia" w:ascii="仿宋" w:hAnsi="仿宋" w:eastAsia="仿宋" w:cs="仿宋"/>
          <w:b/>
          <w:color w:val="auto"/>
          <w:sz w:val="24"/>
          <w:szCs w:val="24"/>
        </w:rPr>
        <w:t>（二）根据采购项目提出的其他条件：</w:t>
      </w:r>
    </w:p>
    <w:p w14:paraId="357C5375">
      <w:pPr>
        <w:wordWrap w:val="0"/>
        <w:spacing w:line="360" w:lineRule="auto"/>
        <w:ind w:firstLine="488"/>
        <w:jc w:val="left"/>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rPr>
        <w:t>1、本项目参加采购活动的供应商、法定代表人、主要负责人近三年内不得具有行贿犯罪记录；</w:t>
      </w:r>
    </w:p>
    <w:p w14:paraId="2C6D0098">
      <w:pPr>
        <w:wordWrap w:val="0"/>
        <w:spacing w:line="360" w:lineRule="auto"/>
        <w:ind w:firstLine="488"/>
        <w:jc w:val="left"/>
        <w:rPr>
          <w:rFonts w:hint="eastAsia" w:ascii="仿宋" w:hAnsi="仿宋" w:eastAsia="仿宋" w:cs="仿宋"/>
          <w:color w:val="auto"/>
          <w:sz w:val="24"/>
          <w:szCs w:val="24"/>
        </w:rPr>
      </w:pPr>
      <w:r>
        <w:rPr>
          <w:rFonts w:hint="eastAsia" w:ascii="仿宋" w:hAnsi="仿宋" w:eastAsia="仿宋" w:cs="仿宋"/>
          <w:color w:val="auto"/>
          <w:spacing w:val="2"/>
          <w:sz w:val="24"/>
          <w:szCs w:val="24"/>
        </w:rPr>
        <w:t>2、根据《财政部关于</w:t>
      </w:r>
      <w:r>
        <w:rPr>
          <w:rFonts w:hint="eastAsia" w:ascii="仿宋" w:hAnsi="仿宋" w:eastAsia="仿宋" w:cs="仿宋"/>
          <w:color w:val="auto"/>
          <w:sz w:val="24"/>
          <w:szCs w:val="24"/>
        </w:rPr>
        <w:t>在政府采购活动中查询及使用信用记录的通知》（财库[2016]125号）的要求，截止至递交响应文件时间当日，采购代理机构将通过“信用中国”网站（www.creditchina.gov.cn）、“中国政府采购网”网站（www.ccgp.gov.cn）等渠道查询供应商的信用记录并保存信用记录结果网页截图，拒绝列入失信被执行人、重大税收违法案件当事人名单、政府采购严重违法失信行为记录名单中的供应商参加本项目的采购活动；</w:t>
      </w:r>
    </w:p>
    <w:p w14:paraId="6F463DEA">
      <w:pPr>
        <w:wordWrap w:val="0"/>
        <w:spacing w:line="360" w:lineRule="auto"/>
        <w:ind w:firstLine="488"/>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本项目的特定资格要求：具有出版物经营许可证。</w:t>
      </w:r>
    </w:p>
    <w:p w14:paraId="5AA74340">
      <w:pPr>
        <w:wordWrap w:val="0"/>
        <w:spacing w:line="360" w:lineRule="auto"/>
        <w:ind w:firstLine="488"/>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、本项目</w:t>
      </w:r>
      <w:r>
        <w:rPr>
          <w:rFonts w:hint="eastAsia" w:ascii="仿宋" w:hAnsi="仿宋" w:eastAsia="仿宋" w:cs="仿宋"/>
          <w:color w:val="auto"/>
          <w:sz w:val="24"/>
          <w:szCs w:val="24"/>
          <w:u w:val="single"/>
        </w:rPr>
        <w:t>不接受</w:t>
      </w:r>
      <w:r>
        <w:rPr>
          <w:rFonts w:hint="eastAsia" w:ascii="仿宋" w:hAnsi="仿宋" w:eastAsia="仿宋" w:cs="仿宋"/>
          <w:color w:val="auto"/>
          <w:sz w:val="24"/>
          <w:szCs w:val="24"/>
        </w:rPr>
        <w:t>联合体参加磋商活动。</w:t>
      </w:r>
    </w:p>
    <w:p w14:paraId="7C0297FA">
      <w:pPr>
        <w:wordWrap w:val="0"/>
        <w:spacing w:line="360" w:lineRule="auto"/>
        <w:rPr>
          <w:rFonts w:hint="eastAsia" w:ascii="仿宋" w:hAnsi="仿宋" w:eastAsia="仿宋" w:cs="仿宋"/>
          <w:b/>
          <w:color w:val="auto"/>
          <w:kern w:val="1"/>
          <w:sz w:val="30"/>
          <w:szCs w:val="30"/>
        </w:rPr>
      </w:pPr>
      <w:r>
        <w:rPr>
          <w:rFonts w:hint="eastAsia" w:ascii="仿宋" w:hAnsi="仿宋" w:eastAsia="仿宋" w:cs="仿宋"/>
          <w:b/>
          <w:color w:val="auto"/>
          <w:kern w:val="1"/>
          <w:sz w:val="30"/>
          <w:szCs w:val="30"/>
        </w:rPr>
        <w:t>二、供应商产品的资格、资质性及其他类似效力要求。</w:t>
      </w:r>
    </w:p>
    <w:p w14:paraId="60BE5D0D">
      <w:pPr>
        <w:wordWrap w:val="0"/>
        <w:spacing w:line="360" w:lineRule="auto"/>
        <w:ind w:firstLine="480"/>
        <w:jc w:val="left"/>
        <w:rPr>
          <w:rFonts w:hint="eastAsia" w:ascii="仿宋" w:hAnsi="仿宋" w:eastAsia="仿宋" w:cs="仿宋"/>
          <w:color w:val="auto"/>
          <w:sz w:val="24"/>
          <w:szCs w:val="24"/>
        </w:rPr>
      </w:pPr>
      <w:r>
        <w:rPr>
          <w:rFonts w:hint="eastAsia" w:ascii="仿宋" w:hAnsi="仿宋" w:eastAsia="仿宋" w:cs="仿宋"/>
          <w:color w:val="auto"/>
          <w:sz w:val="24"/>
          <w:szCs w:val="24"/>
        </w:rPr>
        <w:t>无</w:t>
      </w:r>
    </w:p>
    <w:p w14:paraId="09AFC9C5">
      <w:pPr>
        <w:widowControl/>
        <w:wordWrap w:val="0"/>
        <w:spacing w:line="360" w:lineRule="auto"/>
        <w:ind w:firstLine="422"/>
        <w:jc w:val="left"/>
        <w:rPr>
          <w:rFonts w:hint="eastAsia" w:ascii="仿宋" w:hAnsi="仿宋" w:eastAsia="仿宋" w:cs="仿宋"/>
          <w:b/>
          <w:color w:val="auto"/>
          <w:kern w:val="1"/>
          <w:szCs w:val="21"/>
        </w:rPr>
      </w:pPr>
      <w:r>
        <w:rPr>
          <w:rFonts w:hint="eastAsia" w:ascii="仿宋" w:hAnsi="仿宋" w:eastAsia="仿宋" w:cs="仿宋"/>
          <w:b/>
          <w:color w:val="auto"/>
          <w:kern w:val="1"/>
          <w:szCs w:val="21"/>
        </w:rPr>
        <w:t>注：</w:t>
      </w:r>
    </w:p>
    <w:p w14:paraId="178D1DAF">
      <w:pPr>
        <w:widowControl/>
        <w:spacing w:line="360" w:lineRule="auto"/>
        <w:ind w:firstLine="422"/>
        <w:jc w:val="left"/>
        <w:rPr>
          <w:rFonts w:hint="eastAsia" w:ascii="仿宋" w:hAnsi="仿宋" w:eastAsia="仿宋" w:cs="仿宋"/>
          <w:b/>
          <w:color w:val="auto"/>
          <w:kern w:val="1"/>
          <w:szCs w:val="21"/>
        </w:rPr>
      </w:pPr>
      <w:r>
        <w:rPr>
          <w:rFonts w:hint="eastAsia" w:ascii="仿宋" w:hAnsi="仿宋" w:eastAsia="仿宋" w:cs="仿宋"/>
          <w:b/>
          <w:color w:val="auto"/>
          <w:kern w:val="1"/>
          <w:szCs w:val="21"/>
        </w:rPr>
        <w:t>1、重大违法记录是指供应商因违法经营受到刑事处罚或者责令停产停业、吊销许可证或者执照、较大数额罚款等行政处罚。供应商在参加采购活动前3年内因违法经营被禁止在一定期限内参加政府采购活动，期限届满的，可以参加采购活动。</w:t>
      </w:r>
    </w:p>
    <w:p w14:paraId="46686307">
      <w:pPr>
        <w:widowControl/>
        <w:spacing w:line="360" w:lineRule="auto"/>
        <w:ind w:firstLine="422"/>
        <w:jc w:val="left"/>
        <w:rPr>
          <w:rFonts w:hint="eastAsia" w:ascii="仿宋" w:hAnsi="仿宋" w:eastAsia="仿宋" w:cs="仿宋"/>
          <w:b/>
          <w:color w:val="auto"/>
          <w:kern w:val="1"/>
          <w:szCs w:val="21"/>
        </w:rPr>
      </w:pPr>
      <w:r>
        <w:rPr>
          <w:rFonts w:hint="eastAsia" w:ascii="仿宋" w:hAnsi="仿宋" w:eastAsia="仿宋" w:cs="仿宋"/>
          <w:b/>
          <w:color w:val="auto"/>
          <w:kern w:val="1"/>
          <w:szCs w:val="21"/>
        </w:rPr>
        <w:t>2、本项目确定供应商重大违法记录中较大数额罚款的金额标准是：财库〔2022)3号文件中关于“较大数额罚款”认定为200万元以上的罚款，法律、行政法规以及国务院有关部门明确规定相关领域“较大数额罚款”标准高于200万元的，从其规定。</w:t>
      </w:r>
    </w:p>
    <w:p w14:paraId="3315FB19">
      <w:pPr>
        <w:widowControl/>
        <w:wordWrap w:val="0"/>
        <w:spacing w:line="360" w:lineRule="auto"/>
        <w:ind w:firstLine="422"/>
        <w:jc w:val="left"/>
        <w:rPr>
          <w:rFonts w:hint="eastAsia" w:ascii="仿宋" w:hAnsi="仿宋" w:eastAsia="仿宋" w:cs="仿宋"/>
          <w:b/>
          <w:color w:val="auto"/>
          <w:kern w:val="1"/>
          <w:szCs w:val="21"/>
        </w:rPr>
      </w:pPr>
      <w:r>
        <w:rPr>
          <w:rFonts w:hint="eastAsia" w:ascii="仿宋" w:hAnsi="仿宋" w:eastAsia="仿宋" w:cs="仿宋"/>
          <w:b/>
          <w:color w:val="auto"/>
          <w:kern w:val="1"/>
          <w:szCs w:val="21"/>
        </w:rPr>
        <w:t>3、供应商在参加采购活动前，被纳入法院、市场监管部门、税务部门、银行认定的失信名单且在有效期内，或者在前三年采购合同履约过程中及其他经营活动履约过程中未依法履约被有关行政部门处罚(处理)的，本项目不认定其具有良好的商业信誉。若提供虚假承诺将被视为虚假响应，取消成交资格。</w:t>
      </w:r>
    </w:p>
    <w:p w14:paraId="66BAAC5F">
      <w:pPr>
        <w:widowControl/>
        <w:wordWrap w:val="0"/>
        <w:spacing w:line="360" w:lineRule="auto"/>
        <w:ind w:firstLine="422"/>
        <w:jc w:val="left"/>
        <w:rPr>
          <w:rFonts w:hint="eastAsia" w:ascii="仿宋" w:hAnsi="仿宋" w:eastAsia="仿宋" w:cs="仿宋"/>
          <w:b/>
          <w:color w:val="auto"/>
          <w:kern w:val="1"/>
          <w:szCs w:val="21"/>
        </w:rPr>
        <w:sectPr>
          <w:headerReference r:id="rId10" w:type="default"/>
          <w:footerReference r:id="rId11" w:type="default"/>
          <w:pgSz w:w="11906" w:h="16838"/>
          <w:pgMar w:top="1440" w:right="1800" w:bottom="1440" w:left="1800" w:header="851" w:footer="992" w:gutter="0"/>
          <w:cols w:space="720" w:num="1"/>
        </w:sectPr>
      </w:pPr>
    </w:p>
    <w:p w14:paraId="28662C35">
      <w:pPr>
        <w:pStyle w:val="2"/>
        <w:numPr>
          <w:ilvl w:val="0"/>
          <w:numId w:val="2"/>
        </w:numPr>
        <w:wordWrap w:val="0"/>
        <w:spacing w:before="0" w:after="0" w:line="360" w:lineRule="auto"/>
        <w:rPr>
          <w:rFonts w:hint="eastAsia" w:ascii="仿宋" w:hAnsi="仿宋" w:eastAsia="仿宋" w:cs="仿宋"/>
          <w:color w:val="auto"/>
        </w:rPr>
      </w:pPr>
      <w:bookmarkStart w:id="22" w:name="_Toc1357706764_WPSOffice_Level1"/>
      <w:bookmarkStart w:id="23" w:name="_Toc22278"/>
      <w:r>
        <w:rPr>
          <w:rFonts w:hint="eastAsia" w:ascii="仿宋" w:hAnsi="仿宋" w:eastAsia="仿宋" w:cs="仿宋"/>
          <w:color w:val="auto"/>
        </w:rPr>
        <w:t>供应商应当提供的资格、资质性及其他类似效力</w:t>
      </w:r>
    </w:p>
    <w:p w14:paraId="34C7BC7E">
      <w:pPr>
        <w:pStyle w:val="2"/>
        <w:numPr>
          <w:ilvl w:val="0"/>
          <w:numId w:val="0"/>
        </w:numPr>
        <w:wordWrap w:val="0"/>
        <w:spacing w:before="0" w:after="0" w:line="360" w:lineRule="auto"/>
        <w:ind w:firstLine="2570" w:firstLineChars="800"/>
        <w:jc w:val="both"/>
        <w:rPr>
          <w:rFonts w:hint="eastAsia" w:ascii="仿宋" w:hAnsi="仿宋" w:eastAsia="仿宋" w:cs="仿宋"/>
          <w:color w:val="auto"/>
        </w:rPr>
      </w:pPr>
      <w:r>
        <w:rPr>
          <w:rFonts w:hint="eastAsia" w:ascii="仿宋" w:hAnsi="仿宋" w:eastAsia="仿宋" w:cs="仿宋"/>
          <w:color w:val="auto"/>
        </w:rPr>
        <w:t>要求的相关证明材料</w:t>
      </w:r>
      <w:bookmarkEnd w:id="22"/>
      <w:bookmarkEnd w:id="23"/>
    </w:p>
    <w:p w14:paraId="61599ABE">
      <w:pPr>
        <w:rPr>
          <w:rFonts w:hint="eastAsia"/>
        </w:rPr>
      </w:pPr>
    </w:p>
    <w:p w14:paraId="45B9940B">
      <w:pPr>
        <w:pStyle w:val="2"/>
        <w:spacing w:before="0" w:after="0" w:line="360" w:lineRule="auto"/>
        <w:jc w:val="center"/>
        <w:rPr>
          <w:rFonts w:hint="eastAsia" w:ascii="仿宋" w:hAnsi="仿宋" w:eastAsia="仿宋" w:cs="仿宋"/>
          <w:color w:val="auto"/>
          <w:szCs w:val="24"/>
          <w:lang w:val="zh-TW"/>
        </w:rPr>
      </w:pPr>
      <w:r>
        <w:rPr>
          <w:rFonts w:hint="eastAsia" w:ascii="仿宋" w:hAnsi="仿宋" w:eastAsia="仿宋" w:cs="仿宋"/>
          <w:color w:val="auto"/>
          <w:szCs w:val="24"/>
          <w:lang w:val="zh-TW"/>
        </w:rPr>
        <w:t>供应商资格证明材料</w:t>
      </w:r>
    </w:p>
    <w:p w14:paraId="035DD7F0">
      <w:pPr>
        <w:pStyle w:val="3"/>
        <w:spacing w:before="0" w:after="0" w:line="360" w:lineRule="auto"/>
        <w:jc w:val="left"/>
        <w:rPr>
          <w:rFonts w:hint="eastAsia" w:ascii="仿宋" w:hAnsi="仿宋" w:eastAsia="仿宋" w:cs="仿宋"/>
          <w:i w:val="0"/>
          <w:iCs w:val="0"/>
          <w:color w:val="auto"/>
          <w:sz w:val="24"/>
          <w:szCs w:val="24"/>
          <w:lang w:val="zh-TW"/>
        </w:rPr>
      </w:pPr>
      <w:bookmarkStart w:id="24" w:name="_Toc28943"/>
      <w:bookmarkStart w:id="25" w:name="_Toc529356198"/>
      <w:r>
        <w:rPr>
          <w:rFonts w:hint="eastAsia" w:ascii="仿宋" w:hAnsi="仿宋" w:eastAsia="仿宋" w:cs="仿宋"/>
          <w:i w:val="0"/>
          <w:iCs w:val="0"/>
          <w:color w:val="auto"/>
          <w:sz w:val="24"/>
          <w:szCs w:val="24"/>
          <w:lang w:val="zh-TW"/>
        </w:rPr>
        <w:t>一、供应商应当提供的资格、资质性文件及其他类似效力的要求的相关证明材料</w:t>
      </w:r>
      <w:bookmarkEnd w:id="24"/>
      <w:bookmarkEnd w:id="25"/>
    </w:p>
    <w:p w14:paraId="2275FFEF">
      <w:pPr>
        <w:pStyle w:val="12"/>
        <w:spacing w:after="0" w:line="360" w:lineRule="auto"/>
        <w:rPr>
          <w:rFonts w:hint="eastAsia" w:ascii="仿宋" w:hAnsi="仿宋" w:eastAsia="仿宋" w:cs="仿宋"/>
          <w:b/>
          <w:bCs/>
          <w:color w:val="auto"/>
          <w:lang w:val="zh-TW"/>
        </w:rPr>
      </w:pPr>
      <w:r>
        <w:rPr>
          <w:rFonts w:hint="eastAsia" w:ascii="仿宋" w:hAnsi="仿宋" w:eastAsia="仿宋" w:cs="仿宋"/>
          <w:b/>
          <w:bCs/>
          <w:color w:val="auto"/>
          <w:lang w:val="zh-TW"/>
        </w:rPr>
        <w:t>（一）供应商应具备《中华人民共和国政府采购法》第二十二条规定的</w:t>
      </w:r>
      <w:r>
        <w:rPr>
          <w:rFonts w:hint="eastAsia" w:ascii="仿宋" w:hAnsi="仿宋" w:eastAsia="仿宋" w:cs="仿宋"/>
          <w:b/>
          <w:bCs/>
          <w:color w:val="auto"/>
        </w:rPr>
        <w:t>证明材料</w:t>
      </w:r>
      <w:r>
        <w:rPr>
          <w:rFonts w:hint="eastAsia" w:ascii="仿宋" w:hAnsi="仿宋" w:eastAsia="仿宋" w:cs="仿宋"/>
          <w:b/>
          <w:bCs/>
          <w:color w:val="auto"/>
          <w:lang w:val="zh-TW"/>
        </w:rPr>
        <w:t>：</w:t>
      </w:r>
    </w:p>
    <w:p w14:paraId="54840068">
      <w:pPr>
        <w:pStyle w:val="12"/>
        <w:spacing w:after="0" w:line="360" w:lineRule="auto"/>
        <w:rPr>
          <w:rFonts w:hint="eastAsia" w:ascii="仿宋" w:hAnsi="仿宋" w:eastAsia="仿宋" w:cs="仿宋"/>
          <w:b/>
          <w:bCs/>
          <w:color w:val="auto"/>
        </w:rPr>
      </w:pPr>
      <w:r>
        <w:rPr>
          <w:rFonts w:hint="eastAsia" w:ascii="仿宋" w:hAnsi="仿宋" w:eastAsia="仿宋" w:cs="仿宋"/>
          <w:b/>
          <w:bCs/>
          <w:color w:val="auto"/>
        </w:rPr>
        <w:t>1.供应商</w:t>
      </w:r>
      <w:r>
        <w:rPr>
          <w:rFonts w:hint="eastAsia" w:ascii="仿宋" w:hAnsi="仿宋" w:eastAsia="仿宋" w:cs="仿宋"/>
          <w:b/>
          <w:bCs/>
          <w:color w:val="auto"/>
          <w:lang w:val="zh-TW"/>
        </w:rPr>
        <w:t>具有独立承担民事责任的能力提供以下证明材料：</w:t>
      </w:r>
    </w:p>
    <w:p w14:paraId="2F34C6CF">
      <w:pPr>
        <w:pStyle w:val="12"/>
        <w:spacing w:after="0" w:line="360" w:lineRule="auto"/>
        <w:ind w:firstLine="296" w:firstLineChars="141"/>
        <w:rPr>
          <w:rFonts w:hint="eastAsia" w:ascii="仿宋" w:hAnsi="仿宋" w:eastAsia="仿宋" w:cs="仿宋"/>
          <w:color w:val="auto"/>
          <w:lang w:val="zh-TW"/>
        </w:rPr>
      </w:pPr>
      <w:r>
        <w:rPr>
          <w:rFonts w:hint="eastAsia" w:ascii="仿宋" w:hAnsi="仿宋" w:eastAsia="仿宋" w:cs="仿宋"/>
          <w:color w:val="auto"/>
          <w:lang w:val="zh-TW"/>
        </w:rPr>
        <w:t>（</w:t>
      </w:r>
      <w:r>
        <w:rPr>
          <w:rFonts w:hint="eastAsia" w:ascii="仿宋" w:hAnsi="仿宋" w:eastAsia="仿宋" w:cs="仿宋"/>
          <w:color w:val="auto"/>
        </w:rPr>
        <w:t>1</w:t>
      </w:r>
      <w:r>
        <w:rPr>
          <w:rFonts w:hint="eastAsia" w:ascii="仿宋" w:hAnsi="仿宋" w:eastAsia="仿宋" w:cs="仿宋"/>
          <w:color w:val="auto"/>
          <w:lang w:val="zh-TW"/>
        </w:rPr>
        <w:t>）独立法人机构提供下述证明材料：营业执照副本复印件（注：</w:t>
      </w:r>
      <w:r>
        <w:rPr>
          <w:rFonts w:hint="eastAsia" w:ascii="仿宋" w:hAnsi="仿宋" w:eastAsia="仿宋" w:cs="仿宋"/>
          <w:color w:val="auto"/>
        </w:rPr>
        <w:t>①</w:t>
      </w:r>
      <w:r>
        <w:rPr>
          <w:rFonts w:hint="eastAsia" w:ascii="仿宋" w:hAnsi="仿宋" w:eastAsia="仿宋" w:cs="仿宋"/>
          <w:color w:val="auto"/>
          <w:lang w:val="zh-TW"/>
        </w:rPr>
        <w:t>在有效期内；</w:t>
      </w:r>
      <w:r>
        <w:rPr>
          <w:rFonts w:hint="eastAsia" w:ascii="仿宋" w:hAnsi="仿宋" w:eastAsia="仿宋" w:cs="仿宋"/>
          <w:color w:val="auto"/>
        </w:rPr>
        <w:t>②</w:t>
      </w:r>
      <w:r>
        <w:rPr>
          <w:rFonts w:hint="eastAsia" w:ascii="仿宋" w:hAnsi="仿宋" w:eastAsia="仿宋" w:cs="仿宋"/>
          <w:color w:val="auto"/>
          <w:lang w:val="zh-TW"/>
        </w:rPr>
        <w:t>具有独立法人资格；③复印件加盖公章）；组织机构代码证副本复印件（注：①发证机关有年检要求的，应按规定通过年检；②在有效期内；③复印件加盖公章）；税务登记证副本复印件(注：①在有效期内；②复印件加盖公章)或</w:t>
      </w:r>
      <w:r>
        <w:rPr>
          <w:rFonts w:hint="eastAsia" w:ascii="仿宋" w:hAnsi="仿宋" w:eastAsia="仿宋" w:cs="仿宋"/>
          <w:color w:val="auto"/>
          <w:shd w:val="clear" w:color="auto" w:fill="FFFFFF"/>
          <w:lang w:val="zh-TW"/>
        </w:rPr>
        <w:t>工商部门新颁发的营业执照复印件（注：①在有效期内；②具有独立法人资格；③复印件加盖公章）</w:t>
      </w:r>
      <w:r>
        <w:rPr>
          <w:rFonts w:hint="eastAsia" w:ascii="仿宋" w:hAnsi="仿宋" w:eastAsia="仿宋" w:cs="仿宋"/>
          <w:color w:val="auto"/>
          <w:lang w:val="zh-TW"/>
        </w:rPr>
        <w:t>。</w:t>
      </w:r>
    </w:p>
    <w:p w14:paraId="4B243826">
      <w:pPr>
        <w:pStyle w:val="12"/>
        <w:spacing w:after="0" w:line="360" w:lineRule="auto"/>
        <w:ind w:firstLine="311" w:firstLineChars="141"/>
        <w:rPr>
          <w:rFonts w:hint="eastAsia" w:ascii="仿宋" w:hAnsi="仿宋" w:eastAsia="仿宋" w:cs="仿宋"/>
          <w:color w:val="auto"/>
          <w:lang w:val="zh-TW"/>
        </w:rPr>
      </w:pPr>
      <w:r>
        <w:rPr>
          <w:rFonts w:hint="eastAsia" w:ascii="仿宋" w:hAnsi="仿宋" w:eastAsia="仿宋" w:cs="仿宋"/>
          <w:b/>
          <w:bCs/>
          <w:color w:val="auto"/>
          <w:sz w:val="22"/>
          <w:szCs w:val="22"/>
          <w:lang w:val="zh-TW"/>
        </w:rPr>
        <w:t>注：①企业若已更换为三证合一的则提供营业执照副本复印件，事业单位提供事业单位法人证书，其他组织提供营业执照等证明文件，自然人提供身份证明均具备此条同等效力。②根据国务院办公厅关于加快推进“多证合一”改革的指导意见(国办发〔2017〕41号)等政策要求，若资格要求涉及的登记、备案等有关事项和各类证照已实行多证合一的，提供多证合一证照副本复印件。</w:t>
      </w:r>
    </w:p>
    <w:p w14:paraId="53CF78A7">
      <w:pPr>
        <w:pStyle w:val="12"/>
        <w:spacing w:after="0" w:line="360" w:lineRule="auto"/>
        <w:ind w:firstLine="296" w:firstLineChars="141"/>
        <w:rPr>
          <w:rFonts w:hint="eastAsia" w:ascii="仿宋" w:hAnsi="仿宋" w:eastAsia="仿宋" w:cs="仿宋"/>
          <w:color w:val="auto"/>
        </w:rPr>
      </w:pPr>
      <w:r>
        <w:rPr>
          <w:rFonts w:hint="eastAsia" w:ascii="仿宋" w:hAnsi="仿宋" w:eastAsia="仿宋" w:cs="仿宋"/>
          <w:color w:val="auto"/>
          <w:lang w:val="zh-TW"/>
        </w:rPr>
        <w:t>（</w:t>
      </w:r>
      <w:r>
        <w:rPr>
          <w:rFonts w:hint="eastAsia" w:ascii="仿宋" w:hAnsi="仿宋" w:eastAsia="仿宋" w:cs="仿宋"/>
          <w:color w:val="auto"/>
        </w:rPr>
        <w:t>2</w:t>
      </w:r>
      <w:r>
        <w:rPr>
          <w:rFonts w:hint="eastAsia" w:ascii="仿宋" w:hAnsi="仿宋" w:eastAsia="仿宋" w:cs="仿宋"/>
          <w:color w:val="auto"/>
          <w:lang w:val="zh-TW"/>
        </w:rPr>
        <w:t>）</w:t>
      </w:r>
      <w:r>
        <w:rPr>
          <w:rFonts w:hint="eastAsia" w:ascii="仿宋" w:hAnsi="仿宋" w:eastAsia="仿宋" w:cs="仿宋"/>
          <w:color w:val="auto"/>
        </w:rPr>
        <w:t>非</w:t>
      </w:r>
      <w:r>
        <w:rPr>
          <w:rFonts w:hint="eastAsia" w:ascii="仿宋" w:hAnsi="仿宋" w:eastAsia="仿宋" w:cs="仿宋"/>
          <w:color w:val="auto"/>
          <w:lang w:val="zh-TW"/>
        </w:rPr>
        <w:t>独立法人机构提供下述证明材料：其他组织或自然人提供具有独立承担民事责任的能力的证明材料复印件。</w:t>
      </w:r>
    </w:p>
    <w:p w14:paraId="265559BF">
      <w:pPr>
        <w:pStyle w:val="12"/>
        <w:spacing w:after="0" w:line="360" w:lineRule="auto"/>
        <w:rPr>
          <w:rFonts w:hint="eastAsia" w:ascii="仿宋" w:hAnsi="仿宋" w:eastAsia="仿宋" w:cs="仿宋"/>
          <w:b/>
          <w:bCs/>
          <w:color w:val="auto"/>
        </w:rPr>
      </w:pPr>
      <w:r>
        <w:rPr>
          <w:rFonts w:hint="eastAsia" w:ascii="仿宋" w:hAnsi="仿宋" w:eastAsia="仿宋" w:cs="仿宋"/>
          <w:b/>
          <w:bCs/>
          <w:color w:val="auto"/>
        </w:rPr>
        <w:t>2.</w:t>
      </w:r>
      <w:r>
        <w:rPr>
          <w:rFonts w:hint="eastAsia" w:ascii="仿宋" w:hAnsi="仿宋" w:eastAsia="仿宋" w:cs="仿宋"/>
          <w:b/>
          <w:bCs/>
          <w:color w:val="auto"/>
          <w:lang w:val="zh-TW"/>
        </w:rPr>
        <w:t>具有良好的商业信誉和健全的财务会计制度提供以下证明材料：</w:t>
      </w:r>
    </w:p>
    <w:p w14:paraId="2EFFA172">
      <w:pPr>
        <w:pStyle w:val="12"/>
        <w:spacing w:after="0" w:line="360" w:lineRule="auto"/>
        <w:ind w:firstLine="296" w:firstLineChars="141"/>
        <w:rPr>
          <w:rFonts w:hint="eastAsia" w:ascii="仿宋" w:hAnsi="仿宋" w:eastAsia="仿宋" w:cs="仿宋"/>
          <w:color w:val="auto"/>
          <w:lang w:val="zh-TW"/>
        </w:rPr>
      </w:pPr>
      <w:r>
        <w:rPr>
          <w:rFonts w:hint="eastAsia" w:ascii="仿宋" w:hAnsi="仿宋" w:eastAsia="仿宋" w:cs="仿宋"/>
          <w:color w:val="auto"/>
          <w:lang w:val="zh-TW"/>
        </w:rPr>
        <w:t>（</w:t>
      </w:r>
      <w:r>
        <w:rPr>
          <w:rFonts w:hint="eastAsia" w:ascii="仿宋" w:hAnsi="仿宋" w:eastAsia="仿宋" w:cs="仿宋"/>
          <w:color w:val="auto"/>
        </w:rPr>
        <w:t>1</w:t>
      </w:r>
      <w:r>
        <w:rPr>
          <w:rFonts w:hint="eastAsia" w:ascii="仿宋" w:hAnsi="仿宋" w:eastAsia="仿宋" w:cs="仿宋"/>
          <w:color w:val="auto"/>
          <w:lang w:val="zh-TW"/>
        </w:rPr>
        <w:t>）供应商具有良好商业信誉的证明材料：</w:t>
      </w:r>
    </w:p>
    <w:p w14:paraId="7203482A">
      <w:pPr>
        <w:pStyle w:val="12"/>
        <w:spacing w:after="0" w:line="360" w:lineRule="auto"/>
        <w:ind w:firstLine="296" w:firstLineChars="141"/>
        <w:rPr>
          <w:rFonts w:hint="eastAsia" w:ascii="仿宋" w:hAnsi="仿宋" w:eastAsia="仿宋" w:cs="仿宋"/>
          <w:color w:val="auto"/>
          <w:lang w:val="zh-TW"/>
        </w:rPr>
      </w:pPr>
      <w:r>
        <w:rPr>
          <w:rFonts w:hint="eastAsia" w:ascii="仿宋" w:hAnsi="仿宋" w:eastAsia="仿宋" w:cs="仿宋"/>
          <w:color w:val="auto"/>
          <w:lang w:val="zh-TW"/>
        </w:rPr>
        <w:t>具有良好的商业信誉可提供承诺书原件【格式可自拟】</w:t>
      </w:r>
      <w:r>
        <w:rPr>
          <w:rFonts w:hint="eastAsia" w:ascii="仿宋" w:hAnsi="仿宋" w:eastAsia="仿宋" w:cs="仿宋"/>
          <w:color w:val="auto"/>
        </w:rPr>
        <w:t>或提供采购文件第</w:t>
      </w:r>
      <w:r>
        <w:rPr>
          <w:rFonts w:hint="eastAsia" w:ascii="仿宋" w:hAnsi="仿宋" w:eastAsia="仿宋" w:cs="仿宋"/>
          <w:color w:val="auto"/>
          <w:lang w:val="en-US" w:eastAsia="zh-CN"/>
        </w:rPr>
        <w:t>七</w:t>
      </w:r>
      <w:r>
        <w:rPr>
          <w:rFonts w:hint="eastAsia" w:ascii="仿宋" w:hAnsi="仿宋" w:eastAsia="仿宋" w:cs="仿宋"/>
          <w:color w:val="auto"/>
        </w:rPr>
        <w:t>章“格式1</w:t>
      </w:r>
      <w:r>
        <w:rPr>
          <w:rFonts w:hint="eastAsia" w:ascii="仿宋" w:hAnsi="仿宋" w:eastAsia="仿宋" w:cs="仿宋"/>
          <w:color w:val="auto"/>
          <w:lang w:val="en-US" w:eastAsia="zh-CN"/>
        </w:rPr>
        <w:t>-3</w:t>
      </w:r>
      <w:r>
        <w:rPr>
          <w:rFonts w:hint="eastAsia" w:ascii="仿宋" w:hAnsi="仿宋" w:eastAsia="仿宋" w:cs="仿宋"/>
          <w:color w:val="auto"/>
        </w:rPr>
        <w:t>”</w:t>
      </w:r>
      <w:r>
        <w:rPr>
          <w:rFonts w:hint="eastAsia" w:ascii="仿宋" w:hAnsi="仿宋" w:eastAsia="仿宋" w:cs="仿宋"/>
          <w:color w:val="auto"/>
          <w:lang w:val="zh-TW"/>
        </w:rPr>
        <w:t>。</w:t>
      </w:r>
    </w:p>
    <w:p w14:paraId="05BF971C">
      <w:pPr>
        <w:pStyle w:val="12"/>
        <w:spacing w:after="0" w:line="360" w:lineRule="auto"/>
        <w:ind w:firstLine="311" w:firstLineChars="141"/>
        <w:rPr>
          <w:rFonts w:hint="eastAsia" w:ascii="仿宋" w:hAnsi="仿宋" w:eastAsia="仿宋" w:cs="仿宋"/>
          <w:color w:val="auto"/>
          <w:lang w:val="zh-TW"/>
        </w:rPr>
      </w:pPr>
      <w:r>
        <w:rPr>
          <w:rFonts w:hint="eastAsia" w:ascii="仿宋" w:hAnsi="仿宋" w:eastAsia="仿宋" w:cs="仿宋"/>
          <w:b/>
          <w:bCs/>
          <w:color w:val="auto"/>
          <w:sz w:val="22"/>
          <w:szCs w:val="22"/>
          <w:lang w:val="zh-TW"/>
        </w:rPr>
        <w:t>注：供应商在参加政府采购活动前，被纳入法院、工商(市场监管)管理部门、税务部门、银行认定的失信名单且在有效期内，或者在前三年政府采购合同履约过程中及其他经营活动履约过程中未依法履约被有关行政部门处罚(处理)的，本项目不认定其具有良好的商业信誉。（</w:t>
      </w:r>
      <w:r>
        <w:rPr>
          <w:rFonts w:hint="eastAsia" w:ascii="仿宋" w:hAnsi="仿宋" w:eastAsia="仿宋" w:cs="仿宋"/>
          <w:b/>
          <w:bCs/>
          <w:color w:val="auto"/>
          <w:sz w:val="22"/>
          <w:szCs w:val="22"/>
        </w:rPr>
        <w:t>国家有新政策要求的按新政策执行</w:t>
      </w:r>
      <w:r>
        <w:rPr>
          <w:rFonts w:hint="eastAsia" w:ascii="仿宋" w:hAnsi="仿宋" w:eastAsia="仿宋" w:cs="仿宋"/>
          <w:b/>
          <w:bCs/>
          <w:color w:val="auto"/>
          <w:sz w:val="22"/>
          <w:szCs w:val="22"/>
          <w:lang w:val="zh-TW"/>
        </w:rPr>
        <w:t>）</w:t>
      </w:r>
    </w:p>
    <w:p w14:paraId="1B8C5E36">
      <w:pPr>
        <w:pStyle w:val="12"/>
        <w:spacing w:after="0" w:line="360" w:lineRule="auto"/>
        <w:ind w:firstLine="296" w:firstLineChars="141"/>
        <w:rPr>
          <w:rFonts w:hint="eastAsia" w:ascii="仿宋" w:hAnsi="仿宋" w:eastAsia="仿宋" w:cs="仿宋"/>
          <w:color w:val="auto"/>
          <w:lang w:val="zh-TW"/>
        </w:rPr>
      </w:pPr>
      <w:r>
        <w:rPr>
          <w:rFonts w:hint="eastAsia" w:ascii="仿宋" w:hAnsi="仿宋" w:eastAsia="仿宋" w:cs="仿宋"/>
          <w:color w:val="auto"/>
          <w:lang w:val="zh-TW"/>
        </w:rPr>
        <w:t>（</w:t>
      </w:r>
      <w:r>
        <w:rPr>
          <w:rFonts w:hint="eastAsia" w:ascii="仿宋" w:hAnsi="仿宋" w:eastAsia="仿宋" w:cs="仿宋"/>
          <w:color w:val="auto"/>
        </w:rPr>
        <w:t>2</w:t>
      </w:r>
      <w:r>
        <w:rPr>
          <w:rFonts w:hint="eastAsia" w:ascii="仿宋" w:hAnsi="仿宋" w:eastAsia="仿宋" w:cs="仿宋"/>
          <w:color w:val="auto"/>
          <w:lang w:val="zh-TW"/>
        </w:rPr>
        <w:t>）具有健全的财务会计制度的证明材料：</w:t>
      </w:r>
    </w:p>
    <w:p w14:paraId="7B664370">
      <w:pPr>
        <w:pStyle w:val="12"/>
        <w:spacing w:after="0" w:line="360" w:lineRule="auto"/>
        <w:ind w:firstLine="296" w:firstLineChars="141"/>
        <w:rPr>
          <w:rFonts w:hint="eastAsia" w:ascii="仿宋" w:hAnsi="仿宋" w:eastAsia="仿宋" w:cs="仿宋"/>
          <w:color w:val="auto"/>
          <w:lang w:val="zh-TW"/>
        </w:rPr>
      </w:pPr>
      <w:r>
        <w:rPr>
          <w:rFonts w:hint="eastAsia" w:ascii="仿宋" w:hAnsi="仿宋" w:eastAsia="仿宋" w:cs="仿宋"/>
          <w:color w:val="auto"/>
          <w:lang w:val="zh-TW"/>
        </w:rPr>
        <w:t>1)供应商提供202</w:t>
      </w:r>
      <w:r>
        <w:rPr>
          <w:rFonts w:hint="eastAsia" w:ascii="仿宋" w:hAnsi="仿宋" w:eastAsia="仿宋" w:cs="仿宋"/>
          <w:color w:val="auto"/>
        </w:rPr>
        <w:t>2</w:t>
      </w:r>
      <w:r>
        <w:rPr>
          <w:rFonts w:hint="eastAsia" w:ascii="仿宋" w:hAnsi="仿宋" w:eastAsia="仿宋" w:cs="仿宋"/>
          <w:color w:val="auto"/>
          <w:lang w:val="zh-TW"/>
        </w:rPr>
        <w:t>年1月1日以后任一年度经过会计师事务所审计的财务报告复印件(经审计的有效财务报告应包括报告及报告中所附的完整内容，并由注册会计师签名、盖章以及会计师事务所盖章)；</w:t>
      </w:r>
    </w:p>
    <w:p w14:paraId="007675E5">
      <w:pPr>
        <w:pStyle w:val="12"/>
        <w:spacing w:after="0" w:line="360" w:lineRule="auto"/>
        <w:ind w:firstLine="296" w:firstLineChars="141"/>
        <w:rPr>
          <w:rFonts w:hint="eastAsia" w:ascii="仿宋" w:hAnsi="仿宋" w:eastAsia="仿宋" w:cs="仿宋"/>
          <w:color w:val="auto"/>
          <w:lang w:val="zh-TW"/>
        </w:rPr>
      </w:pPr>
      <w:r>
        <w:rPr>
          <w:rFonts w:hint="eastAsia" w:ascii="仿宋" w:hAnsi="仿宋" w:eastAsia="仿宋" w:cs="仿宋"/>
          <w:color w:val="auto"/>
          <w:lang w:val="zh-TW"/>
        </w:rPr>
        <w:t>2)供应商提供202</w:t>
      </w:r>
      <w:r>
        <w:rPr>
          <w:rFonts w:hint="eastAsia" w:ascii="仿宋" w:hAnsi="仿宋" w:eastAsia="仿宋" w:cs="仿宋"/>
          <w:color w:val="auto"/>
        </w:rPr>
        <w:t>2</w:t>
      </w:r>
      <w:r>
        <w:rPr>
          <w:rFonts w:hint="eastAsia" w:ascii="仿宋" w:hAnsi="仿宋" w:eastAsia="仿宋" w:cs="仿宋"/>
          <w:color w:val="auto"/>
          <w:lang w:val="zh-TW"/>
        </w:rPr>
        <w:t>年1月1日以后任一年度供应商内部的财务报表复印件(至少包含资产负债表)；</w:t>
      </w:r>
    </w:p>
    <w:p w14:paraId="0B099189">
      <w:pPr>
        <w:pStyle w:val="12"/>
        <w:spacing w:after="0" w:line="360" w:lineRule="auto"/>
        <w:ind w:firstLine="296" w:firstLineChars="141"/>
        <w:rPr>
          <w:rFonts w:hint="eastAsia" w:ascii="仿宋" w:hAnsi="仿宋" w:eastAsia="仿宋" w:cs="仿宋"/>
          <w:color w:val="auto"/>
          <w:lang w:val="zh-TW"/>
        </w:rPr>
      </w:pPr>
      <w:r>
        <w:rPr>
          <w:rFonts w:hint="eastAsia" w:ascii="仿宋" w:hAnsi="仿宋" w:eastAsia="仿宋" w:cs="仿宋"/>
          <w:color w:val="auto"/>
          <w:lang w:val="zh-TW"/>
        </w:rPr>
        <w:t>3)供应商提供响应文件递交截止日前一年内银行为其出具的资信证明复印件；</w:t>
      </w:r>
    </w:p>
    <w:p w14:paraId="5721A239">
      <w:pPr>
        <w:pStyle w:val="12"/>
        <w:spacing w:after="0" w:line="360" w:lineRule="auto"/>
        <w:ind w:firstLine="296" w:firstLineChars="141"/>
        <w:rPr>
          <w:rFonts w:hint="eastAsia" w:ascii="仿宋" w:hAnsi="仿宋" w:eastAsia="仿宋" w:cs="仿宋"/>
          <w:color w:val="auto"/>
          <w:lang w:val="zh-TW"/>
        </w:rPr>
      </w:pPr>
      <w:r>
        <w:rPr>
          <w:rFonts w:hint="eastAsia" w:ascii="仿宋" w:hAnsi="仿宋" w:eastAsia="仿宋" w:cs="仿宋"/>
          <w:color w:val="auto"/>
          <w:lang w:val="zh-TW"/>
        </w:rPr>
        <w:t>4)供应商注册时间截至响应文件递交截止日不足一年的，可提供公司章程复印件；</w:t>
      </w:r>
    </w:p>
    <w:p w14:paraId="3F01AACA">
      <w:pPr>
        <w:pStyle w:val="12"/>
        <w:spacing w:after="0" w:line="360" w:lineRule="auto"/>
        <w:ind w:firstLine="296" w:firstLineChars="141"/>
        <w:rPr>
          <w:rFonts w:hint="eastAsia" w:ascii="仿宋" w:hAnsi="仿宋" w:eastAsia="仿宋" w:cs="仿宋"/>
          <w:color w:val="auto"/>
          <w:lang w:val="zh-TW"/>
        </w:rPr>
      </w:pPr>
      <w:r>
        <w:rPr>
          <w:rFonts w:hint="eastAsia" w:ascii="仿宋" w:hAnsi="仿宋" w:eastAsia="仿宋" w:cs="仿宋"/>
          <w:color w:val="auto"/>
          <w:lang w:val="zh-TW"/>
        </w:rPr>
        <w:t>5)供应商提供具有健全的财务会计制度的承诺函。</w:t>
      </w:r>
    </w:p>
    <w:p w14:paraId="0A597BCE">
      <w:pPr>
        <w:pStyle w:val="12"/>
        <w:spacing w:after="0" w:line="360" w:lineRule="auto"/>
        <w:ind w:firstLine="311" w:firstLineChars="141"/>
        <w:rPr>
          <w:rFonts w:hint="eastAsia" w:ascii="仿宋" w:hAnsi="仿宋" w:eastAsia="仿宋" w:cs="仿宋"/>
          <w:color w:val="auto"/>
          <w:lang w:val="zh-TW"/>
        </w:rPr>
      </w:pPr>
      <w:r>
        <w:rPr>
          <w:rFonts w:hint="eastAsia" w:ascii="仿宋" w:hAnsi="仿宋" w:eastAsia="仿宋" w:cs="仿宋"/>
          <w:b/>
          <w:bCs/>
          <w:color w:val="auto"/>
          <w:sz w:val="22"/>
          <w:szCs w:val="22"/>
          <w:lang w:val="zh-TW"/>
        </w:rPr>
        <w:t>注：具有健全的财务会计制度的证明材料中第</w:t>
      </w:r>
      <w:r>
        <w:rPr>
          <w:rFonts w:hint="eastAsia" w:ascii="仿宋" w:hAnsi="仿宋" w:eastAsia="仿宋" w:cs="仿宋"/>
          <w:b/>
          <w:bCs/>
          <w:color w:val="auto"/>
          <w:sz w:val="22"/>
          <w:szCs w:val="22"/>
        </w:rPr>
        <w:t>1-5</w:t>
      </w:r>
      <w:r>
        <w:rPr>
          <w:rFonts w:hint="eastAsia" w:ascii="仿宋" w:hAnsi="仿宋" w:eastAsia="仿宋" w:cs="仿宋"/>
          <w:b/>
          <w:bCs/>
          <w:color w:val="auto"/>
          <w:sz w:val="22"/>
          <w:szCs w:val="22"/>
          <w:lang w:val="zh-TW"/>
        </w:rPr>
        <w:t>项具有同等的效力，供应商可根据自身实际情况选择提供其中任意一项。</w:t>
      </w:r>
    </w:p>
    <w:p w14:paraId="5747BE8B">
      <w:pPr>
        <w:pStyle w:val="12"/>
        <w:spacing w:after="0" w:line="360" w:lineRule="auto"/>
        <w:rPr>
          <w:rFonts w:hint="eastAsia" w:ascii="仿宋" w:hAnsi="仿宋" w:eastAsia="仿宋" w:cs="仿宋"/>
          <w:b/>
          <w:bCs/>
          <w:color w:val="auto"/>
        </w:rPr>
      </w:pPr>
      <w:r>
        <w:rPr>
          <w:rFonts w:hint="eastAsia" w:ascii="仿宋" w:hAnsi="仿宋" w:eastAsia="仿宋" w:cs="仿宋"/>
          <w:b/>
          <w:bCs/>
          <w:color w:val="auto"/>
        </w:rPr>
        <w:t>3.</w:t>
      </w:r>
      <w:r>
        <w:rPr>
          <w:rFonts w:hint="eastAsia" w:ascii="仿宋" w:hAnsi="仿宋" w:eastAsia="仿宋" w:cs="仿宋"/>
          <w:b/>
          <w:bCs/>
          <w:color w:val="auto"/>
          <w:lang w:val="zh-TW"/>
        </w:rPr>
        <w:t>具有履行合同所必需的设备和专业技术能力的证明材料：</w:t>
      </w:r>
    </w:p>
    <w:p w14:paraId="3D00CD96">
      <w:pPr>
        <w:pStyle w:val="12"/>
        <w:spacing w:after="0" w:line="360" w:lineRule="auto"/>
        <w:ind w:firstLine="296" w:firstLineChars="141"/>
        <w:rPr>
          <w:rFonts w:hint="eastAsia" w:ascii="仿宋" w:hAnsi="仿宋" w:eastAsia="仿宋" w:cs="仿宋"/>
          <w:color w:val="auto"/>
          <w:lang w:val="zh-TW"/>
        </w:rPr>
      </w:pPr>
      <w:r>
        <w:rPr>
          <w:rFonts w:hint="eastAsia" w:ascii="仿宋" w:hAnsi="仿宋" w:eastAsia="仿宋" w:cs="仿宋"/>
          <w:color w:val="auto"/>
          <w:lang w:val="zh-TW"/>
        </w:rPr>
        <w:t>（1）提供具有履行合同所必需的设备和专业技术能力的承诺函【格式可自拟】</w:t>
      </w:r>
      <w:r>
        <w:rPr>
          <w:rFonts w:hint="eastAsia" w:ascii="仿宋" w:hAnsi="仿宋" w:eastAsia="仿宋" w:cs="仿宋"/>
          <w:color w:val="auto"/>
        </w:rPr>
        <w:t>或提供采购文件第</w:t>
      </w:r>
      <w:r>
        <w:rPr>
          <w:rFonts w:hint="eastAsia" w:ascii="仿宋" w:hAnsi="仿宋" w:eastAsia="仿宋" w:cs="仿宋"/>
          <w:color w:val="auto"/>
          <w:lang w:val="en-US" w:eastAsia="zh-CN"/>
        </w:rPr>
        <w:t>七</w:t>
      </w:r>
      <w:r>
        <w:rPr>
          <w:rFonts w:hint="eastAsia" w:ascii="仿宋" w:hAnsi="仿宋" w:eastAsia="仿宋" w:cs="仿宋"/>
          <w:color w:val="auto"/>
        </w:rPr>
        <w:t>章“格式1</w:t>
      </w:r>
      <w:r>
        <w:rPr>
          <w:rFonts w:hint="eastAsia" w:ascii="仿宋" w:hAnsi="仿宋" w:eastAsia="仿宋" w:cs="仿宋"/>
          <w:color w:val="auto"/>
          <w:lang w:val="en-US" w:eastAsia="zh-CN"/>
        </w:rPr>
        <w:t>-3</w:t>
      </w:r>
      <w:r>
        <w:rPr>
          <w:rFonts w:hint="eastAsia" w:ascii="仿宋" w:hAnsi="仿宋" w:eastAsia="仿宋" w:cs="仿宋"/>
          <w:color w:val="auto"/>
        </w:rPr>
        <w:t>”</w:t>
      </w:r>
      <w:r>
        <w:rPr>
          <w:rFonts w:hint="eastAsia" w:ascii="仿宋" w:hAnsi="仿宋" w:eastAsia="仿宋" w:cs="仿宋"/>
          <w:color w:val="auto"/>
          <w:lang w:val="zh-TW"/>
        </w:rPr>
        <w:t>。</w:t>
      </w:r>
    </w:p>
    <w:p w14:paraId="12468A8C">
      <w:pPr>
        <w:pStyle w:val="12"/>
        <w:spacing w:after="0" w:line="360" w:lineRule="auto"/>
        <w:rPr>
          <w:rFonts w:hint="eastAsia" w:ascii="仿宋" w:hAnsi="仿宋" w:eastAsia="仿宋" w:cs="仿宋"/>
          <w:b/>
          <w:bCs/>
          <w:color w:val="auto"/>
        </w:rPr>
      </w:pPr>
      <w:r>
        <w:rPr>
          <w:rFonts w:hint="eastAsia" w:ascii="仿宋" w:hAnsi="仿宋" w:eastAsia="仿宋" w:cs="仿宋"/>
          <w:b/>
          <w:bCs/>
          <w:color w:val="auto"/>
        </w:rPr>
        <w:t>4.</w:t>
      </w:r>
      <w:r>
        <w:rPr>
          <w:rFonts w:hint="eastAsia" w:ascii="仿宋" w:hAnsi="仿宋" w:eastAsia="仿宋" w:cs="仿宋"/>
          <w:b/>
          <w:bCs/>
          <w:color w:val="auto"/>
          <w:lang w:val="zh-TW"/>
        </w:rPr>
        <w:t>有依法缴纳税收和社会保障资金的良好记录：</w:t>
      </w:r>
    </w:p>
    <w:p w14:paraId="197C0118">
      <w:pPr>
        <w:pStyle w:val="12"/>
        <w:spacing w:after="0" w:line="360" w:lineRule="auto"/>
        <w:ind w:firstLine="296" w:firstLineChars="141"/>
        <w:rPr>
          <w:rFonts w:hint="eastAsia" w:ascii="仿宋" w:hAnsi="仿宋" w:eastAsia="仿宋" w:cs="仿宋"/>
          <w:color w:val="auto"/>
        </w:rPr>
      </w:pPr>
      <w:r>
        <w:rPr>
          <w:rFonts w:hint="eastAsia" w:ascii="仿宋" w:hAnsi="仿宋" w:eastAsia="仿宋" w:cs="仿宋"/>
          <w:color w:val="auto"/>
          <w:lang w:val="zh-TW"/>
        </w:rPr>
        <w:t>（</w:t>
      </w:r>
      <w:r>
        <w:rPr>
          <w:rFonts w:hint="eastAsia" w:ascii="仿宋" w:hAnsi="仿宋" w:eastAsia="仿宋" w:cs="仿宋"/>
          <w:color w:val="auto"/>
        </w:rPr>
        <w:t>1</w:t>
      </w:r>
      <w:r>
        <w:rPr>
          <w:rFonts w:hint="eastAsia" w:ascii="仿宋" w:hAnsi="仿宋" w:eastAsia="仿宋" w:cs="仿宋"/>
          <w:color w:val="auto"/>
          <w:lang w:val="zh-TW"/>
        </w:rPr>
        <w:t>）</w:t>
      </w:r>
      <w:r>
        <w:rPr>
          <w:rFonts w:hint="eastAsia" w:ascii="仿宋" w:hAnsi="仿宋" w:eastAsia="仿宋" w:cs="仿宋"/>
          <w:color w:val="auto"/>
        </w:rPr>
        <w:t>供应商</w:t>
      </w:r>
      <w:r>
        <w:rPr>
          <w:rFonts w:hint="eastAsia" w:ascii="仿宋" w:hAnsi="仿宋" w:eastAsia="仿宋" w:cs="仿宋"/>
          <w:color w:val="auto"/>
          <w:lang w:val="zh-TW"/>
        </w:rPr>
        <w:t>有依法缴纳税收</w:t>
      </w:r>
      <w:r>
        <w:rPr>
          <w:rFonts w:hint="eastAsia" w:ascii="仿宋" w:hAnsi="仿宋" w:eastAsia="仿宋" w:cs="仿宋"/>
          <w:color w:val="auto"/>
        </w:rPr>
        <w:t>的良好记录</w:t>
      </w:r>
      <w:r>
        <w:rPr>
          <w:rFonts w:hint="eastAsia" w:ascii="仿宋" w:hAnsi="仿宋" w:eastAsia="仿宋" w:cs="仿宋"/>
          <w:color w:val="auto"/>
          <w:lang w:val="zh-TW"/>
        </w:rPr>
        <w:t>证明材料（供应商可提供以下证明材料）：</w:t>
      </w:r>
    </w:p>
    <w:p w14:paraId="0C2CC29F">
      <w:pPr>
        <w:pStyle w:val="12"/>
        <w:spacing w:after="0" w:line="360" w:lineRule="auto"/>
        <w:ind w:firstLine="296" w:firstLineChars="141"/>
        <w:rPr>
          <w:rFonts w:hint="eastAsia" w:ascii="仿宋" w:hAnsi="仿宋" w:eastAsia="仿宋" w:cs="仿宋"/>
          <w:color w:val="auto"/>
        </w:rPr>
      </w:pPr>
      <w:r>
        <w:rPr>
          <w:rFonts w:hint="eastAsia" w:ascii="仿宋" w:hAnsi="仿宋" w:eastAsia="仿宋" w:cs="仿宋"/>
          <w:color w:val="auto"/>
        </w:rPr>
        <w:t>①</w:t>
      </w:r>
      <w:r>
        <w:rPr>
          <w:rFonts w:hint="eastAsia" w:ascii="仿宋" w:hAnsi="仿宋" w:eastAsia="仿宋" w:cs="仿宋"/>
          <w:color w:val="auto"/>
          <w:lang w:val="zh-TW"/>
        </w:rPr>
        <w:t>供应商提供2024年</w:t>
      </w:r>
      <w:r>
        <w:rPr>
          <w:rFonts w:hint="eastAsia" w:ascii="仿宋" w:hAnsi="仿宋" w:eastAsia="仿宋" w:cs="仿宋"/>
          <w:color w:val="auto"/>
        </w:rPr>
        <w:t>1</w:t>
      </w:r>
      <w:r>
        <w:rPr>
          <w:rFonts w:hint="eastAsia" w:ascii="仿宋" w:hAnsi="仿宋" w:eastAsia="仿宋" w:cs="仿宋"/>
          <w:color w:val="auto"/>
          <w:lang w:val="zh-TW"/>
        </w:rPr>
        <w:t>月1号以后任意</w:t>
      </w:r>
      <w:r>
        <w:rPr>
          <w:rFonts w:hint="eastAsia" w:ascii="仿宋" w:hAnsi="仿宋" w:eastAsia="仿宋" w:cs="仿宋"/>
          <w:color w:val="auto"/>
        </w:rPr>
        <w:t>一个</w:t>
      </w:r>
      <w:r>
        <w:rPr>
          <w:rFonts w:hint="eastAsia" w:ascii="仿宋" w:hAnsi="仿宋" w:eastAsia="仿宋" w:cs="仿宋"/>
          <w:color w:val="auto"/>
          <w:lang w:val="zh-TW"/>
        </w:rPr>
        <w:t>月的缴纳税收的银行电子回单或者税务部门出具的纳税证明或</w:t>
      </w:r>
      <w:r>
        <w:rPr>
          <w:rFonts w:hint="eastAsia" w:ascii="仿宋" w:hAnsi="仿宋" w:eastAsia="仿宋" w:cs="仿宋"/>
          <w:color w:val="auto"/>
        </w:rPr>
        <w:t>税收</w:t>
      </w:r>
      <w:r>
        <w:rPr>
          <w:rFonts w:hint="eastAsia" w:ascii="仿宋" w:hAnsi="仿宋" w:eastAsia="仿宋" w:cs="仿宋"/>
          <w:color w:val="auto"/>
          <w:lang w:val="zh-TW"/>
        </w:rPr>
        <w:t>完税证明（注：原件或复印件或扫描件），也可提供承诺函【格式可自拟】</w:t>
      </w:r>
      <w:r>
        <w:rPr>
          <w:rFonts w:hint="eastAsia" w:ascii="仿宋" w:hAnsi="仿宋" w:eastAsia="仿宋" w:cs="仿宋"/>
          <w:color w:val="auto"/>
        </w:rPr>
        <w:t>或提供采购文件第</w:t>
      </w:r>
      <w:r>
        <w:rPr>
          <w:rFonts w:hint="eastAsia" w:ascii="仿宋" w:hAnsi="仿宋" w:eastAsia="仿宋" w:cs="仿宋"/>
          <w:color w:val="auto"/>
          <w:lang w:val="en-US" w:eastAsia="zh-CN"/>
        </w:rPr>
        <w:t>七</w:t>
      </w:r>
      <w:r>
        <w:rPr>
          <w:rFonts w:hint="eastAsia" w:ascii="仿宋" w:hAnsi="仿宋" w:eastAsia="仿宋" w:cs="仿宋"/>
          <w:color w:val="auto"/>
        </w:rPr>
        <w:t>章“格式1</w:t>
      </w:r>
      <w:r>
        <w:rPr>
          <w:rFonts w:hint="eastAsia" w:ascii="仿宋" w:hAnsi="仿宋" w:eastAsia="仿宋" w:cs="仿宋"/>
          <w:color w:val="auto"/>
          <w:lang w:val="en-US" w:eastAsia="zh-CN"/>
        </w:rPr>
        <w:t>-3</w:t>
      </w:r>
      <w:r>
        <w:rPr>
          <w:rFonts w:hint="eastAsia" w:ascii="仿宋" w:hAnsi="仿宋" w:eastAsia="仿宋" w:cs="仿宋"/>
          <w:color w:val="auto"/>
        </w:rPr>
        <w:t>”</w:t>
      </w:r>
      <w:r>
        <w:rPr>
          <w:rFonts w:hint="eastAsia" w:ascii="仿宋" w:hAnsi="仿宋" w:eastAsia="仿宋" w:cs="仿宋"/>
          <w:color w:val="auto"/>
          <w:lang w:val="zh-TW"/>
        </w:rPr>
        <w:t>。</w:t>
      </w:r>
    </w:p>
    <w:p w14:paraId="6C098810">
      <w:pPr>
        <w:pStyle w:val="12"/>
        <w:spacing w:after="0" w:line="360" w:lineRule="auto"/>
        <w:ind w:firstLine="296" w:firstLineChars="141"/>
        <w:rPr>
          <w:rFonts w:hint="eastAsia" w:ascii="仿宋" w:hAnsi="仿宋" w:eastAsia="仿宋" w:cs="仿宋"/>
          <w:color w:val="auto"/>
          <w:lang w:val="zh-TW"/>
        </w:rPr>
      </w:pPr>
      <w:r>
        <w:rPr>
          <w:rFonts w:hint="eastAsia" w:ascii="仿宋" w:hAnsi="仿宋" w:eastAsia="仿宋" w:cs="仿宋"/>
          <w:color w:val="auto"/>
          <w:lang w:val="zh-CN"/>
        </w:rPr>
        <w:t>②</w:t>
      </w:r>
      <w:r>
        <w:rPr>
          <w:rFonts w:hint="eastAsia" w:ascii="仿宋" w:hAnsi="仿宋" w:eastAsia="仿宋" w:cs="仿宋"/>
          <w:color w:val="auto"/>
          <w:lang w:val="zh-TW"/>
        </w:rPr>
        <w:t>新成立公司（本项目</w:t>
      </w:r>
      <w:r>
        <w:rPr>
          <w:rFonts w:hint="eastAsia" w:ascii="仿宋" w:hAnsi="仿宋" w:eastAsia="仿宋" w:cs="仿宋"/>
          <w:color w:val="auto"/>
        </w:rPr>
        <w:t>磋商</w:t>
      </w:r>
      <w:r>
        <w:rPr>
          <w:rFonts w:hint="eastAsia" w:ascii="仿宋" w:hAnsi="仿宋" w:eastAsia="仿宋" w:cs="仿宋"/>
          <w:color w:val="auto"/>
          <w:lang w:val="zh-TW"/>
        </w:rPr>
        <w:t>截止时间前</w:t>
      </w:r>
      <w:r>
        <w:rPr>
          <w:rFonts w:hint="eastAsia" w:ascii="仿宋" w:hAnsi="仿宋" w:eastAsia="仿宋" w:cs="仿宋"/>
          <w:color w:val="auto"/>
        </w:rPr>
        <w:t>6个月</w:t>
      </w:r>
      <w:r>
        <w:rPr>
          <w:rFonts w:hint="eastAsia" w:ascii="仿宋" w:hAnsi="仿宋" w:eastAsia="仿宋" w:cs="仿宋"/>
          <w:color w:val="auto"/>
          <w:lang w:val="zh-TW"/>
        </w:rPr>
        <w:t>内注册的公司，以营业执照注册时间为准）也可提供承诺函【格式可自拟】</w:t>
      </w:r>
      <w:r>
        <w:rPr>
          <w:rFonts w:hint="eastAsia" w:ascii="仿宋" w:hAnsi="仿宋" w:eastAsia="仿宋" w:cs="仿宋"/>
          <w:color w:val="auto"/>
        </w:rPr>
        <w:t>或提供采购文件第</w:t>
      </w:r>
      <w:r>
        <w:rPr>
          <w:rFonts w:hint="eastAsia" w:ascii="仿宋" w:hAnsi="仿宋" w:eastAsia="仿宋" w:cs="仿宋"/>
          <w:color w:val="auto"/>
          <w:lang w:val="en-US" w:eastAsia="zh-CN"/>
        </w:rPr>
        <w:t>七</w:t>
      </w:r>
      <w:r>
        <w:rPr>
          <w:rFonts w:hint="eastAsia" w:ascii="仿宋" w:hAnsi="仿宋" w:eastAsia="仿宋" w:cs="仿宋"/>
          <w:color w:val="auto"/>
        </w:rPr>
        <w:t>章“格式1</w:t>
      </w:r>
      <w:r>
        <w:rPr>
          <w:rFonts w:hint="eastAsia" w:ascii="仿宋" w:hAnsi="仿宋" w:eastAsia="仿宋" w:cs="仿宋"/>
          <w:color w:val="auto"/>
          <w:lang w:val="en-US" w:eastAsia="zh-CN"/>
        </w:rPr>
        <w:t>-3</w:t>
      </w:r>
      <w:r>
        <w:rPr>
          <w:rFonts w:hint="eastAsia" w:ascii="仿宋" w:hAnsi="仿宋" w:eastAsia="仿宋" w:cs="仿宋"/>
          <w:color w:val="auto"/>
        </w:rPr>
        <w:t>”。</w:t>
      </w:r>
    </w:p>
    <w:p w14:paraId="367F22C3">
      <w:pPr>
        <w:pStyle w:val="12"/>
        <w:spacing w:after="0" w:line="360" w:lineRule="auto"/>
        <w:ind w:firstLine="296" w:firstLineChars="141"/>
        <w:rPr>
          <w:rFonts w:hint="eastAsia" w:ascii="仿宋" w:hAnsi="仿宋" w:eastAsia="仿宋" w:cs="仿宋"/>
          <w:color w:val="auto"/>
          <w:lang w:val="zh-TW"/>
        </w:rPr>
      </w:pPr>
      <w:r>
        <w:rPr>
          <w:rFonts w:hint="eastAsia" w:ascii="仿宋" w:hAnsi="仿宋" w:eastAsia="仿宋" w:cs="仿宋"/>
          <w:color w:val="auto"/>
          <w:lang w:val="zh-TW"/>
        </w:rPr>
        <w:t>（2）供应商有依法缴纳社会保障资金的</w:t>
      </w:r>
      <w:r>
        <w:rPr>
          <w:rFonts w:hint="eastAsia" w:ascii="仿宋" w:hAnsi="仿宋" w:eastAsia="仿宋" w:cs="仿宋"/>
          <w:color w:val="auto"/>
        </w:rPr>
        <w:t>良好记录</w:t>
      </w:r>
      <w:r>
        <w:rPr>
          <w:rFonts w:hint="eastAsia" w:ascii="仿宋" w:hAnsi="仿宋" w:eastAsia="仿宋" w:cs="仿宋"/>
          <w:color w:val="auto"/>
          <w:lang w:val="zh-TW"/>
        </w:rPr>
        <w:t>证明材料（供应商可提供以下证明材料）：</w:t>
      </w:r>
    </w:p>
    <w:p w14:paraId="02CA2D1A">
      <w:pPr>
        <w:pStyle w:val="12"/>
        <w:spacing w:after="0" w:line="360" w:lineRule="auto"/>
        <w:ind w:firstLine="296" w:firstLineChars="141"/>
        <w:rPr>
          <w:rFonts w:hint="eastAsia" w:ascii="仿宋" w:hAnsi="仿宋" w:eastAsia="仿宋" w:cs="仿宋"/>
          <w:color w:val="auto"/>
          <w:lang w:val="zh-TW"/>
        </w:rPr>
      </w:pPr>
      <w:r>
        <w:rPr>
          <w:rFonts w:hint="eastAsia" w:ascii="仿宋" w:hAnsi="仿宋" w:eastAsia="仿宋" w:cs="仿宋"/>
          <w:color w:val="auto"/>
          <w:lang w:val="zh-TW"/>
        </w:rPr>
        <w:t>①供应商提供20</w:t>
      </w:r>
      <w:r>
        <w:rPr>
          <w:rFonts w:hint="eastAsia" w:ascii="仿宋" w:hAnsi="仿宋" w:eastAsia="仿宋" w:cs="仿宋"/>
          <w:color w:val="auto"/>
        </w:rPr>
        <w:t>24</w:t>
      </w:r>
      <w:r>
        <w:rPr>
          <w:rFonts w:hint="eastAsia" w:ascii="仿宋" w:hAnsi="仿宋" w:eastAsia="仿宋" w:cs="仿宋"/>
          <w:color w:val="auto"/>
          <w:lang w:val="zh-TW"/>
        </w:rPr>
        <w:t>年</w:t>
      </w:r>
      <w:r>
        <w:rPr>
          <w:rFonts w:hint="eastAsia" w:ascii="仿宋" w:hAnsi="仿宋" w:eastAsia="仿宋" w:cs="仿宋"/>
          <w:color w:val="auto"/>
        </w:rPr>
        <w:t>1</w:t>
      </w:r>
      <w:r>
        <w:rPr>
          <w:rFonts w:hint="eastAsia" w:ascii="仿宋" w:hAnsi="仿宋" w:eastAsia="仿宋" w:cs="仿宋"/>
          <w:color w:val="auto"/>
          <w:lang w:val="zh-TW"/>
        </w:rPr>
        <w:t>月1号以后任意</w:t>
      </w:r>
      <w:r>
        <w:rPr>
          <w:rFonts w:hint="eastAsia" w:ascii="仿宋" w:hAnsi="仿宋" w:eastAsia="仿宋" w:cs="仿宋"/>
          <w:color w:val="auto"/>
        </w:rPr>
        <w:t>一个</w:t>
      </w:r>
      <w:r>
        <w:rPr>
          <w:rFonts w:hint="eastAsia" w:ascii="仿宋" w:hAnsi="仿宋" w:eastAsia="仿宋" w:cs="仿宋"/>
          <w:color w:val="auto"/>
          <w:lang w:val="zh-TW"/>
        </w:rPr>
        <w:t>月社保缴纳的证明材料（注：缴纳的银行电子回单或以社保部门出具的为准（注：原件或复印件或扫描件），也可提供承诺函【格式可自拟】</w:t>
      </w:r>
      <w:r>
        <w:rPr>
          <w:rFonts w:hint="eastAsia" w:ascii="仿宋" w:hAnsi="仿宋" w:eastAsia="仿宋" w:cs="仿宋"/>
          <w:color w:val="auto"/>
        </w:rPr>
        <w:t>或提供采购文件第</w:t>
      </w:r>
      <w:r>
        <w:rPr>
          <w:rFonts w:hint="eastAsia" w:ascii="仿宋" w:hAnsi="仿宋" w:eastAsia="仿宋" w:cs="仿宋"/>
          <w:color w:val="auto"/>
          <w:lang w:val="en-US" w:eastAsia="zh-CN"/>
        </w:rPr>
        <w:t>七</w:t>
      </w:r>
      <w:r>
        <w:rPr>
          <w:rFonts w:hint="eastAsia" w:ascii="仿宋" w:hAnsi="仿宋" w:eastAsia="仿宋" w:cs="仿宋"/>
          <w:color w:val="auto"/>
        </w:rPr>
        <w:t>章“格式1</w:t>
      </w:r>
      <w:r>
        <w:rPr>
          <w:rFonts w:hint="eastAsia" w:ascii="仿宋" w:hAnsi="仿宋" w:eastAsia="仿宋" w:cs="仿宋"/>
          <w:color w:val="auto"/>
          <w:lang w:val="en-US" w:eastAsia="zh-CN"/>
        </w:rPr>
        <w:t>-3</w:t>
      </w:r>
      <w:r>
        <w:rPr>
          <w:rFonts w:hint="eastAsia" w:ascii="仿宋" w:hAnsi="仿宋" w:eastAsia="仿宋" w:cs="仿宋"/>
          <w:color w:val="auto"/>
        </w:rPr>
        <w:t>”。</w:t>
      </w:r>
    </w:p>
    <w:p w14:paraId="281A7C3A">
      <w:pPr>
        <w:pStyle w:val="12"/>
        <w:spacing w:after="0" w:line="360" w:lineRule="auto"/>
        <w:ind w:firstLine="296" w:firstLineChars="141"/>
        <w:rPr>
          <w:rFonts w:hint="eastAsia" w:ascii="仿宋" w:hAnsi="仿宋" w:eastAsia="仿宋" w:cs="仿宋"/>
          <w:color w:val="auto"/>
          <w:lang w:val="zh-TW"/>
        </w:rPr>
      </w:pPr>
      <w:r>
        <w:rPr>
          <w:rFonts w:hint="eastAsia" w:ascii="仿宋" w:hAnsi="仿宋" w:eastAsia="仿宋" w:cs="仿宋"/>
          <w:color w:val="auto"/>
        </w:rPr>
        <w:t>②新成立公司（本项目</w:t>
      </w:r>
      <w:r>
        <w:rPr>
          <w:rFonts w:hint="eastAsia" w:ascii="仿宋" w:hAnsi="仿宋" w:eastAsia="仿宋" w:cs="仿宋"/>
          <w:color w:val="auto"/>
          <w:lang w:val="zh-TW"/>
        </w:rPr>
        <w:t>磋商</w:t>
      </w:r>
      <w:r>
        <w:rPr>
          <w:rFonts w:hint="eastAsia" w:ascii="仿宋" w:hAnsi="仿宋" w:eastAsia="仿宋" w:cs="仿宋"/>
          <w:color w:val="auto"/>
        </w:rPr>
        <w:t>截止时间前6个月内注册的公司，以营业执照注册时间为准）也可提供承诺函【格式可自拟】或提供采购文件第</w:t>
      </w:r>
      <w:r>
        <w:rPr>
          <w:rFonts w:hint="eastAsia" w:ascii="仿宋" w:hAnsi="仿宋" w:eastAsia="仿宋" w:cs="仿宋"/>
          <w:color w:val="auto"/>
          <w:lang w:val="en-US" w:eastAsia="zh-CN"/>
        </w:rPr>
        <w:t>七</w:t>
      </w:r>
      <w:r>
        <w:rPr>
          <w:rFonts w:hint="eastAsia" w:ascii="仿宋" w:hAnsi="仿宋" w:eastAsia="仿宋" w:cs="仿宋"/>
          <w:color w:val="auto"/>
        </w:rPr>
        <w:t>章“格式1</w:t>
      </w:r>
      <w:r>
        <w:rPr>
          <w:rFonts w:hint="eastAsia" w:ascii="仿宋" w:hAnsi="仿宋" w:eastAsia="仿宋" w:cs="仿宋"/>
          <w:color w:val="auto"/>
          <w:lang w:val="en-US" w:eastAsia="zh-CN"/>
        </w:rPr>
        <w:t>-3</w:t>
      </w:r>
      <w:r>
        <w:rPr>
          <w:rFonts w:hint="eastAsia" w:ascii="仿宋" w:hAnsi="仿宋" w:eastAsia="仿宋" w:cs="仿宋"/>
          <w:color w:val="auto"/>
        </w:rPr>
        <w:t>”</w:t>
      </w:r>
      <w:r>
        <w:rPr>
          <w:rFonts w:hint="eastAsia" w:ascii="仿宋" w:hAnsi="仿宋" w:eastAsia="仿宋" w:cs="仿宋"/>
          <w:color w:val="auto"/>
          <w:lang w:val="zh-TW"/>
        </w:rPr>
        <w:t>。</w:t>
      </w:r>
    </w:p>
    <w:p w14:paraId="374FC531">
      <w:pPr>
        <w:pStyle w:val="12"/>
        <w:spacing w:after="0" w:line="360" w:lineRule="auto"/>
        <w:rPr>
          <w:rFonts w:hint="eastAsia" w:ascii="仿宋" w:hAnsi="仿宋" w:eastAsia="仿宋" w:cs="仿宋"/>
          <w:b/>
          <w:bCs/>
          <w:color w:val="auto"/>
        </w:rPr>
      </w:pPr>
      <w:r>
        <w:rPr>
          <w:rFonts w:hint="eastAsia" w:ascii="仿宋" w:hAnsi="仿宋" w:eastAsia="仿宋" w:cs="仿宋"/>
          <w:b/>
          <w:bCs/>
          <w:color w:val="auto"/>
        </w:rPr>
        <w:t>5.</w:t>
      </w:r>
      <w:r>
        <w:rPr>
          <w:rFonts w:hint="eastAsia" w:ascii="仿宋" w:hAnsi="仿宋" w:eastAsia="仿宋" w:cs="仿宋"/>
          <w:b/>
          <w:bCs/>
          <w:color w:val="auto"/>
          <w:lang w:val="zh-TW"/>
        </w:rPr>
        <w:t>参加本次政府采购活动前三年内，在经营活动中没有重大违法记录提供以下证明材料：</w:t>
      </w:r>
    </w:p>
    <w:p w14:paraId="1068A9FC">
      <w:pPr>
        <w:pStyle w:val="12"/>
        <w:spacing w:after="0" w:line="360" w:lineRule="auto"/>
        <w:ind w:firstLine="296" w:firstLineChars="141"/>
        <w:rPr>
          <w:rFonts w:hint="eastAsia" w:ascii="仿宋" w:hAnsi="仿宋" w:eastAsia="仿宋" w:cs="仿宋"/>
          <w:color w:val="auto"/>
          <w:lang w:val="zh-TW"/>
        </w:rPr>
      </w:pPr>
      <w:r>
        <w:rPr>
          <w:rFonts w:hint="eastAsia" w:ascii="仿宋" w:hAnsi="仿宋" w:eastAsia="仿宋" w:cs="仿宋"/>
          <w:color w:val="auto"/>
          <w:lang w:val="zh-TW"/>
        </w:rPr>
        <w:t>（</w:t>
      </w:r>
      <w:r>
        <w:rPr>
          <w:rFonts w:hint="eastAsia" w:ascii="仿宋" w:hAnsi="仿宋" w:eastAsia="仿宋" w:cs="仿宋"/>
          <w:color w:val="auto"/>
        </w:rPr>
        <w:t>1</w:t>
      </w:r>
      <w:r>
        <w:rPr>
          <w:rFonts w:hint="eastAsia" w:ascii="仿宋" w:hAnsi="仿宋" w:eastAsia="仿宋" w:cs="仿宋"/>
          <w:color w:val="auto"/>
          <w:lang w:val="zh-TW"/>
        </w:rPr>
        <w:t>）供应商参加本次政府采购活动前三年内，在经营活动中没有重大违法记录的书面声明材料原件。(成立不足三年的，从成立之日起计算)</w:t>
      </w:r>
    </w:p>
    <w:p w14:paraId="0D9C3BCD">
      <w:pPr>
        <w:pStyle w:val="12"/>
        <w:spacing w:after="0" w:line="360" w:lineRule="auto"/>
        <w:ind w:firstLine="311" w:firstLineChars="141"/>
        <w:rPr>
          <w:rFonts w:hint="eastAsia" w:ascii="仿宋" w:hAnsi="仿宋" w:eastAsia="仿宋" w:cs="仿宋"/>
          <w:color w:val="auto"/>
          <w:lang w:val="zh-TW"/>
        </w:rPr>
      </w:pPr>
      <w:r>
        <w:rPr>
          <w:rFonts w:hint="eastAsia" w:ascii="仿宋" w:hAnsi="仿宋" w:eastAsia="仿宋" w:cs="仿宋"/>
          <w:b/>
          <w:bCs/>
          <w:color w:val="auto"/>
          <w:sz w:val="22"/>
          <w:szCs w:val="22"/>
        </w:rPr>
        <w:t>注：</w:t>
      </w:r>
      <w:r>
        <w:rPr>
          <w:rFonts w:hint="eastAsia" w:ascii="仿宋" w:hAnsi="仿宋" w:eastAsia="仿宋" w:cs="仿宋"/>
          <w:b/>
          <w:bCs/>
          <w:color w:val="auto"/>
          <w:sz w:val="22"/>
          <w:szCs w:val="22"/>
          <w:lang w:val="zh-TW"/>
        </w:rPr>
        <w:t>提供采购文件第</w:t>
      </w:r>
      <w:r>
        <w:rPr>
          <w:rFonts w:hint="eastAsia" w:ascii="仿宋" w:hAnsi="仿宋" w:eastAsia="仿宋" w:cs="仿宋"/>
          <w:b/>
          <w:bCs/>
          <w:color w:val="auto"/>
          <w:sz w:val="22"/>
          <w:szCs w:val="22"/>
          <w:lang w:val="en-US" w:eastAsia="zh-CN"/>
        </w:rPr>
        <w:t>七</w:t>
      </w:r>
      <w:r>
        <w:rPr>
          <w:rFonts w:hint="eastAsia" w:ascii="仿宋" w:hAnsi="仿宋" w:eastAsia="仿宋" w:cs="仿宋"/>
          <w:b/>
          <w:bCs/>
          <w:color w:val="auto"/>
          <w:sz w:val="22"/>
          <w:szCs w:val="22"/>
          <w:lang w:val="zh-TW"/>
        </w:rPr>
        <w:t>章“格式1-</w:t>
      </w:r>
      <w:r>
        <w:rPr>
          <w:rFonts w:hint="eastAsia" w:ascii="仿宋" w:hAnsi="仿宋" w:eastAsia="仿宋" w:cs="仿宋"/>
          <w:b/>
          <w:bCs/>
          <w:color w:val="auto"/>
          <w:sz w:val="22"/>
          <w:szCs w:val="22"/>
          <w:lang w:val="en-US" w:eastAsia="zh-CN"/>
        </w:rPr>
        <w:t>3</w:t>
      </w:r>
      <w:r>
        <w:rPr>
          <w:rFonts w:hint="eastAsia" w:ascii="仿宋" w:hAnsi="仿宋" w:eastAsia="仿宋" w:cs="仿宋"/>
          <w:b/>
          <w:bCs/>
          <w:color w:val="auto"/>
          <w:sz w:val="22"/>
          <w:szCs w:val="22"/>
          <w:lang w:val="zh-TW"/>
        </w:rPr>
        <w:t>”。</w:t>
      </w:r>
    </w:p>
    <w:p w14:paraId="6F988A43">
      <w:pPr>
        <w:pStyle w:val="12"/>
        <w:spacing w:after="0" w:line="360" w:lineRule="auto"/>
        <w:rPr>
          <w:rFonts w:hint="eastAsia" w:ascii="仿宋" w:hAnsi="仿宋" w:eastAsia="仿宋" w:cs="仿宋"/>
          <w:b/>
          <w:bCs/>
          <w:color w:val="auto"/>
          <w:lang w:val="zh-TW"/>
        </w:rPr>
      </w:pPr>
      <w:r>
        <w:rPr>
          <w:rFonts w:hint="eastAsia" w:ascii="仿宋" w:hAnsi="仿宋" w:eastAsia="仿宋" w:cs="仿宋"/>
          <w:b/>
          <w:bCs/>
          <w:color w:val="auto"/>
        </w:rPr>
        <w:t>6.</w:t>
      </w:r>
      <w:r>
        <w:rPr>
          <w:rFonts w:hint="eastAsia" w:ascii="仿宋" w:hAnsi="仿宋" w:eastAsia="仿宋" w:cs="仿宋"/>
          <w:b/>
          <w:bCs/>
          <w:color w:val="auto"/>
          <w:lang w:val="zh-TW"/>
        </w:rPr>
        <w:t>法律、行政法规规定的其他条件的证明材料；</w:t>
      </w:r>
    </w:p>
    <w:p w14:paraId="25A63076">
      <w:pPr>
        <w:pStyle w:val="12"/>
        <w:spacing w:after="0" w:line="360" w:lineRule="auto"/>
        <w:ind w:firstLine="296" w:firstLineChars="141"/>
        <w:rPr>
          <w:rFonts w:hint="eastAsia" w:ascii="仿宋" w:hAnsi="仿宋" w:eastAsia="仿宋" w:cs="仿宋"/>
          <w:color w:val="auto"/>
          <w:lang w:val="zh-TW"/>
        </w:rPr>
      </w:pPr>
      <w:r>
        <w:rPr>
          <w:rFonts w:hint="eastAsia" w:ascii="仿宋" w:hAnsi="仿宋" w:eastAsia="仿宋" w:cs="仿宋"/>
          <w:color w:val="auto"/>
          <w:lang w:val="zh-TW"/>
        </w:rPr>
        <w:t>提供符合法律、行政法规规定的其他条件的承诺函。</w:t>
      </w:r>
    </w:p>
    <w:p w14:paraId="33CC844C">
      <w:pPr>
        <w:pStyle w:val="12"/>
        <w:spacing w:after="0" w:line="360" w:lineRule="auto"/>
        <w:ind w:firstLine="311" w:firstLineChars="141"/>
        <w:rPr>
          <w:rFonts w:hint="eastAsia" w:ascii="仿宋" w:hAnsi="仿宋" w:eastAsia="仿宋" w:cs="仿宋"/>
          <w:color w:val="auto"/>
          <w:lang w:val="zh-TW"/>
        </w:rPr>
      </w:pPr>
      <w:r>
        <w:rPr>
          <w:rFonts w:hint="eastAsia" w:ascii="仿宋" w:hAnsi="仿宋" w:eastAsia="仿宋" w:cs="仿宋"/>
          <w:b/>
          <w:bCs/>
          <w:color w:val="auto"/>
          <w:sz w:val="22"/>
          <w:szCs w:val="22"/>
        </w:rPr>
        <w:t>注：提供采购文件</w:t>
      </w:r>
      <w:r>
        <w:rPr>
          <w:rFonts w:hint="eastAsia" w:ascii="仿宋" w:hAnsi="仿宋" w:eastAsia="仿宋" w:cs="仿宋"/>
          <w:b/>
          <w:bCs/>
          <w:color w:val="auto"/>
          <w:sz w:val="22"/>
          <w:szCs w:val="22"/>
          <w:lang w:val="zh-TW"/>
        </w:rPr>
        <w:t>第</w:t>
      </w:r>
      <w:r>
        <w:rPr>
          <w:rFonts w:hint="eastAsia" w:ascii="仿宋" w:hAnsi="仿宋" w:eastAsia="仿宋" w:cs="仿宋"/>
          <w:b/>
          <w:bCs/>
          <w:color w:val="auto"/>
          <w:sz w:val="22"/>
          <w:szCs w:val="22"/>
          <w:lang w:val="en-US" w:eastAsia="zh-CN"/>
        </w:rPr>
        <w:t>七</w:t>
      </w:r>
      <w:r>
        <w:rPr>
          <w:rFonts w:hint="eastAsia" w:ascii="仿宋" w:hAnsi="仿宋" w:eastAsia="仿宋" w:cs="仿宋"/>
          <w:b/>
          <w:bCs/>
          <w:color w:val="auto"/>
          <w:sz w:val="22"/>
          <w:szCs w:val="22"/>
          <w:lang w:val="zh-TW"/>
        </w:rPr>
        <w:t>章“格式1-</w:t>
      </w:r>
      <w:r>
        <w:rPr>
          <w:rFonts w:hint="eastAsia" w:ascii="仿宋" w:hAnsi="仿宋" w:eastAsia="仿宋" w:cs="仿宋"/>
          <w:b/>
          <w:bCs/>
          <w:color w:val="auto"/>
          <w:sz w:val="22"/>
          <w:szCs w:val="22"/>
          <w:lang w:val="en-US" w:eastAsia="zh-CN"/>
        </w:rPr>
        <w:t>3</w:t>
      </w:r>
      <w:r>
        <w:rPr>
          <w:rFonts w:hint="eastAsia" w:ascii="仿宋" w:hAnsi="仿宋" w:eastAsia="仿宋" w:cs="仿宋"/>
          <w:b/>
          <w:bCs/>
          <w:color w:val="auto"/>
          <w:sz w:val="22"/>
          <w:szCs w:val="22"/>
          <w:lang w:val="zh-TW"/>
        </w:rPr>
        <w:t>”。</w:t>
      </w:r>
    </w:p>
    <w:p w14:paraId="0E0F3231">
      <w:pPr>
        <w:pStyle w:val="12"/>
        <w:spacing w:after="0" w:line="360" w:lineRule="auto"/>
        <w:ind w:firstLine="296" w:firstLineChars="141"/>
        <w:rPr>
          <w:rFonts w:hint="eastAsia" w:ascii="仿宋" w:hAnsi="仿宋" w:eastAsia="仿宋" w:cs="仿宋"/>
          <w:color w:val="auto"/>
          <w:lang w:val="zh-TW"/>
        </w:rPr>
      </w:pPr>
    </w:p>
    <w:p w14:paraId="3797C518">
      <w:pPr>
        <w:pStyle w:val="64"/>
        <w:spacing w:line="360" w:lineRule="auto"/>
        <w:jc w:val="both"/>
        <w:rPr>
          <w:rFonts w:hint="eastAsia" w:ascii="仿宋" w:hAnsi="仿宋" w:eastAsia="仿宋" w:cs="仿宋"/>
          <w:b/>
          <w:bCs/>
          <w:color w:val="auto"/>
          <w:lang w:val="zh-TW"/>
        </w:rPr>
      </w:pPr>
      <w:r>
        <w:rPr>
          <w:rFonts w:hint="eastAsia" w:ascii="仿宋" w:hAnsi="仿宋" w:eastAsia="仿宋" w:cs="仿宋"/>
          <w:b/>
          <w:bCs/>
          <w:color w:val="auto"/>
          <w:lang w:val="zh-TW"/>
        </w:rPr>
        <w:t>（二）</w:t>
      </w:r>
      <w:r>
        <w:rPr>
          <w:rFonts w:hint="eastAsia" w:ascii="仿宋" w:hAnsi="仿宋" w:eastAsia="仿宋" w:cs="仿宋"/>
          <w:b/>
          <w:bCs/>
          <w:color w:val="auto"/>
          <w:kern w:val="2"/>
          <w:lang w:val="zh-TW"/>
        </w:rPr>
        <w:t>本项目专门面向中小企业（监狱企业、残疾人福利性单位视同小微企业）进行采购，供应商须按磋商文件要求提供中小企业声明函（监狱企业、残疾人福利性单位声明函）。</w:t>
      </w:r>
    </w:p>
    <w:p w14:paraId="6F01A245">
      <w:pPr>
        <w:pStyle w:val="64"/>
        <w:spacing w:line="360" w:lineRule="auto"/>
        <w:jc w:val="both"/>
        <w:rPr>
          <w:rFonts w:hint="eastAsia" w:ascii="仿宋" w:hAnsi="仿宋" w:eastAsia="仿宋" w:cs="仿宋"/>
          <w:color w:val="auto"/>
        </w:rPr>
      </w:pPr>
      <w:r>
        <w:rPr>
          <w:rFonts w:hint="eastAsia" w:ascii="仿宋" w:hAnsi="仿宋" w:eastAsia="仿宋" w:cs="仿宋"/>
          <w:b/>
          <w:bCs/>
          <w:color w:val="auto"/>
          <w:lang w:val="zh-TW"/>
        </w:rPr>
        <w:t>（三）采购人根据采购项目提出的特殊条件证明材料：无</w:t>
      </w:r>
      <w:r>
        <w:rPr>
          <w:rFonts w:hint="eastAsia" w:ascii="仿宋" w:hAnsi="仿宋" w:eastAsia="仿宋" w:cs="仿宋"/>
          <w:b/>
          <w:bCs/>
          <w:color w:val="auto"/>
        </w:rPr>
        <w:t>。</w:t>
      </w:r>
    </w:p>
    <w:p w14:paraId="2F5C96B7">
      <w:pPr>
        <w:pStyle w:val="64"/>
        <w:spacing w:line="360" w:lineRule="auto"/>
        <w:jc w:val="both"/>
        <w:rPr>
          <w:rFonts w:hint="eastAsia" w:ascii="仿宋" w:hAnsi="仿宋" w:eastAsia="仿宋" w:cs="仿宋"/>
          <w:b/>
          <w:bCs/>
          <w:color w:val="auto"/>
          <w:lang w:val="zh-TW"/>
        </w:rPr>
      </w:pPr>
      <w:r>
        <w:rPr>
          <w:rFonts w:hint="eastAsia" w:ascii="仿宋" w:hAnsi="仿宋" w:eastAsia="仿宋" w:cs="仿宋"/>
          <w:b/>
          <w:bCs/>
          <w:color w:val="auto"/>
          <w:lang w:val="zh-TW"/>
        </w:rPr>
        <w:t>（四）其他类似效力要求相关证明材料：</w:t>
      </w:r>
    </w:p>
    <w:p w14:paraId="724A5328">
      <w:pPr>
        <w:pStyle w:val="64"/>
        <w:spacing w:line="360" w:lineRule="auto"/>
        <w:ind w:firstLine="296" w:firstLineChars="141"/>
        <w:jc w:val="both"/>
        <w:rPr>
          <w:rFonts w:hint="eastAsia" w:ascii="仿宋" w:hAnsi="仿宋" w:eastAsia="仿宋" w:cs="仿宋"/>
          <w:color w:val="auto"/>
        </w:rPr>
      </w:pPr>
      <w:r>
        <w:rPr>
          <w:rFonts w:hint="eastAsia" w:ascii="仿宋" w:hAnsi="仿宋" w:eastAsia="仿宋" w:cs="仿宋"/>
          <w:color w:val="auto"/>
        </w:rPr>
        <w:t>1.法定代表人/单位负责人授权书原件。</w:t>
      </w:r>
    </w:p>
    <w:p w14:paraId="2816D667">
      <w:pPr>
        <w:pStyle w:val="64"/>
        <w:spacing w:line="360" w:lineRule="auto"/>
        <w:ind w:firstLine="296" w:firstLineChars="141"/>
        <w:jc w:val="both"/>
        <w:rPr>
          <w:rFonts w:hint="eastAsia" w:ascii="仿宋" w:hAnsi="仿宋" w:eastAsia="仿宋" w:cs="仿宋"/>
          <w:color w:val="auto"/>
        </w:rPr>
      </w:pPr>
      <w:r>
        <w:rPr>
          <w:rFonts w:hint="eastAsia" w:ascii="仿宋" w:hAnsi="仿宋" w:eastAsia="仿宋" w:cs="仿宋"/>
          <w:color w:val="auto"/>
        </w:rPr>
        <w:t>（1）附法定代表人/单位负责人和被授权人身份证明材料复印件【</w:t>
      </w:r>
      <w:r>
        <w:rPr>
          <w:rFonts w:hint="eastAsia" w:ascii="仿宋" w:hAnsi="仿宋" w:eastAsia="仿宋" w:cs="仿宋"/>
          <w:color w:val="auto"/>
        </w:rPr>
        <w:fldChar w:fldCharType="begin"/>
      </w:r>
      <w:r>
        <w:rPr>
          <w:rFonts w:hint="eastAsia" w:ascii="仿宋" w:hAnsi="仿宋" w:eastAsia="仿宋" w:cs="仿宋"/>
          <w:color w:val="auto"/>
        </w:rPr>
        <w:instrText xml:space="preserve"> = 1 \* GB3 \* MERGEFORMAT </w:instrText>
      </w:r>
      <w:r>
        <w:rPr>
          <w:rFonts w:hint="eastAsia" w:ascii="仿宋" w:hAnsi="仿宋" w:eastAsia="仿宋" w:cs="仿宋"/>
          <w:color w:val="auto"/>
        </w:rPr>
        <w:fldChar w:fldCharType="separate"/>
      </w:r>
      <w:r>
        <w:rPr>
          <w:rFonts w:hint="eastAsia" w:ascii="仿宋" w:hAnsi="仿宋" w:eastAsia="仿宋" w:cs="仿宋"/>
          <w:color w:val="auto"/>
        </w:rPr>
        <w:t>①</w:t>
      </w:r>
      <w:r>
        <w:rPr>
          <w:rFonts w:hint="eastAsia" w:ascii="仿宋" w:hAnsi="仿宋" w:eastAsia="仿宋" w:cs="仿宋"/>
          <w:color w:val="auto"/>
        </w:rPr>
        <w:fldChar w:fldCharType="end"/>
      </w:r>
      <w:r>
        <w:rPr>
          <w:rFonts w:hint="eastAsia" w:ascii="仿宋" w:hAnsi="仿宋" w:eastAsia="仿宋" w:cs="仿宋"/>
          <w:color w:val="auto"/>
        </w:rPr>
        <w:t>身份证正面、反面复印件；</w:t>
      </w:r>
      <w:r>
        <w:rPr>
          <w:rFonts w:hint="eastAsia" w:ascii="仿宋" w:hAnsi="仿宋" w:eastAsia="仿宋" w:cs="仿宋"/>
          <w:color w:val="auto"/>
        </w:rPr>
        <w:fldChar w:fldCharType="begin"/>
      </w:r>
      <w:r>
        <w:rPr>
          <w:rFonts w:hint="eastAsia" w:ascii="仿宋" w:hAnsi="仿宋" w:eastAsia="仿宋" w:cs="仿宋"/>
          <w:color w:val="auto"/>
        </w:rPr>
        <w:instrText xml:space="preserve"> = 2 \* GB3 \* MERGEFORMAT </w:instrText>
      </w:r>
      <w:r>
        <w:rPr>
          <w:rFonts w:hint="eastAsia" w:ascii="仿宋" w:hAnsi="仿宋" w:eastAsia="仿宋" w:cs="仿宋"/>
          <w:color w:val="auto"/>
        </w:rPr>
        <w:fldChar w:fldCharType="separate"/>
      </w:r>
      <w:r>
        <w:rPr>
          <w:rFonts w:hint="eastAsia" w:ascii="仿宋" w:hAnsi="仿宋" w:eastAsia="仿宋" w:cs="仿宋"/>
          <w:color w:val="auto"/>
        </w:rPr>
        <w:t>②</w:t>
      </w:r>
      <w:r>
        <w:rPr>
          <w:rFonts w:hint="eastAsia" w:ascii="仿宋" w:hAnsi="仿宋" w:eastAsia="仿宋" w:cs="仿宋"/>
          <w:color w:val="auto"/>
        </w:rPr>
        <w:fldChar w:fldCharType="end"/>
      </w:r>
      <w:r>
        <w:rPr>
          <w:rFonts w:hint="eastAsia" w:ascii="仿宋" w:hAnsi="仿宋" w:eastAsia="仿宋" w:cs="仿宋"/>
          <w:color w:val="auto"/>
        </w:rPr>
        <w:t>户口本复印件（户主页+当事人页）；</w:t>
      </w:r>
      <w:r>
        <w:rPr>
          <w:rFonts w:hint="eastAsia" w:ascii="仿宋" w:hAnsi="仿宋" w:eastAsia="仿宋" w:cs="仿宋"/>
          <w:color w:val="auto"/>
        </w:rPr>
        <w:fldChar w:fldCharType="begin"/>
      </w:r>
      <w:r>
        <w:rPr>
          <w:rFonts w:hint="eastAsia" w:ascii="仿宋" w:hAnsi="仿宋" w:eastAsia="仿宋" w:cs="仿宋"/>
          <w:color w:val="auto"/>
        </w:rPr>
        <w:instrText xml:space="preserve"> = 3 \* GB3 \* MERGEFORMAT </w:instrText>
      </w:r>
      <w:r>
        <w:rPr>
          <w:rFonts w:hint="eastAsia" w:ascii="仿宋" w:hAnsi="仿宋" w:eastAsia="仿宋" w:cs="仿宋"/>
          <w:color w:val="auto"/>
        </w:rPr>
        <w:fldChar w:fldCharType="separate"/>
      </w:r>
      <w:r>
        <w:rPr>
          <w:rFonts w:hint="eastAsia" w:ascii="仿宋" w:hAnsi="仿宋" w:eastAsia="仿宋" w:cs="仿宋"/>
          <w:color w:val="auto"/>
        </w:rPr>
        <w:t>③</w:t>
      </w:r>
      <w:r>
        <w:rPr>
          <w:rFonts w:hint="eastAsia" w:ascii="仿宋" w:hAnsi="仿宋" w:eastAsia="仿宋" w:cs="仿宋"/>
          <w:color w:val="auto"/>
        </w:rPr>
        <w:fldChar w:fldCharType="end"/>
      </w:r>
      <w:r>
        <w:rPr>
          <w:rFonts w:hint="eastAsia" w:ascii="仿宋" w:hAnsi="仿宋" w:eastAsia="仿宋" w:cs="仿宋"/>
          <w:color w:val="auto"/>
        </w:rPr>
        <w:t>军官证复印件（法定代表人/单位负责人/被授权人为军人的按此提供）；</w:t>
      </w:r>
      <w:r>
        <w:rPr>
          <w:rFonts w:hint="eastAsia" w:ascii="仿宋" w:hAnsi="仿宋" w:eastAsia="仿宋" w:cs="仿宋"/>
          <w:color w:val="auto"/>
        </w:rPr>
        <w:fldChar w:fldCharType="begin"/>
      </w:r>
      <w:r>
        <w:rPr>
          <w:rFonts w:hint="eastAsia" w:ascii="仿宋" w:hAnsi="仿宋" w:eastAsia="仿宋" w:cs="仿宋"/>
          <w:color w:val="auto"/>
        </w:rPr>
        <w:instrText xml:space="preserve"> = 4 \* GB3 \* MERGEFORMAT </w:instrText>
      </w:r>
      <w:r>
        <w:rPr>
          <w:rFonts w:hint="eastAsia" w:ascii="仿宋" w:hAnsi="仿宋" w:eastAsia="仿宋" w:cs="仿宋"/>
          <w:color w:val="auto"/>
        </w:rPr>
        <w:fldChar w:fldCharType="separate"/>
      </w:r>
      <w:r>
        <w:rPr>
          <w:rFonts w:hint="eastAsia" w:ascii="仿宋" w:hAnsi="仿宋" w:eastAsia="仿宋" w:cs="仿宋"/>
          <w:color w:val="auto"/>
        </w:rPr>
        <w:t>④</w:t>
      </w:r>
      <w:r>
        <w:rPr>
          <w:rFonts w:hint="eastAsia" w:ascii="仿宋" w:hAnsi="仿宋" w:eastAsia="仿宋" w:cs="仿宋"/>
          <w:color w:val="auto"/>
        </w:rPr>
        <w:fldChar w:fldCharType="end"/>
      </w:r>
      <w:r>
        <w:rPr>
          <w:rFonts w:hint="eastAsia" w:ascii="仿宋" w:hAnsi="仿宋" w:eastAsia="仿宋" w:cs="仿宋"/>
          <w:color w:val="auto"/>
        </w:rPr>
        <w:t>护照复印件（法定代表人/单位负责人/被授权人为外籍人士的按此提供）；</w:t>
      </w:r>
      <w:r>
        <w:rPr>
          <w:rFonts w:hint="eastAsia" w:ascii="仿宋" w:hAnsi="仿宋" w:eastAsia="仿宋" w:cs="仿宋"/>
          <w:color w:val="auto"/>
        </w:rPr>
        <w:fldChar w:fldCharType="begin"/>
      </w:r>
      <w:r>
        <w:rPr>
          <w:rFonts w:hint="eastAsia" w:ascii="仿宋" w:hAnsi="仿宋" w:eastAsia="仿宋" w:cs="仿宋"/>
          <w:color w:val="auto"/>
        </w:rPr>
        <w:instrText xml:space="preserve"> = 5 \* GB3 \* MERGEFORMAT </w:instrText>
      </w:r>
      <w:r>
        <w:rPr>
          <w:rFonts w:hint="eastAsia" w:ascii="仿宋" w:hAnsi="仿宋" w:eastAsia="仿宋" w:cs="仿宋"/>
          <w:color w:val="auto"/>
        </w:rPr>
        <w:fldChar w:fldCharType="separate"/>
      </w:r>
      <w:r>
        <w:rPr>
          <w:rFonts w:hint="eastAsia" w:ascii="仿宋" w:hAnsi="仿宋" w:eastAsia="仿宋" w:cs="仿宋"/>
          <w:color w:val="auto"/>
        </w:rPr>
        <w:t>⑤</w:t>
      </w:r>
      <w:r>
        <w:rPr>
          <w:rFonts w:hint="eastAsia" w:ascii="仿宋" w:hAnsi="仿宋" w:eastAsia="仿宋" w:cs="仿宋"/>
          <w:color w:val="auto"/>
        </w:rPr>
        <w:fldChar w:fldCharType="end"/>
      </w:r>
      <w:r>
        <w:rPr>
          <w:rFonts w:hint="eastAsia" w:ascii="仿宋" w:hAnsi="仿宋" w:eastAsia="仿宋" w:cs="仿宋"/>
          <w:color w:val="auto"/>
        </w:rPr>
        <w:t>或法律法规规定的其它有效身份证明材料复印件】并加盖供应商公章。（</w:t>
      </w:r>
      <w:r>
        <w:rPr>
          <w:rFonts w:hint="eastAsia" w:ascii="仿宋" w:hAnsi="仿宋" w:eastAsia="仿宋" w:cs="仿宋"/>
          <w:b/>
          <w:bCs/>
          <w:color w:val="auto"/>
          <w:sz w:val="22"/>
          <w:szCs w:val="22"/>
          <w:lang w:val="zh-TW"/>
        </w:rPr>
        <w:t>供应商可根据自身实际情况选择提供其中任意一项</w:t>
      </w:r>
      <w:r>
        <w:rPr>
          <w:rFonts w:hint="eastAsia" w:ascii="仿宋" w:hAnsi="仿宋" w:eastAsia="仿宋" w:cs="仿宋"/>
          <w:color w:val="auto"/>
        </w:rPr>
        <w:t>）。</w:t>
      </w:r>
    </w:p>
    <w:p w14:paraId="7AE10F41">
      <w:pPr>
        <w:pStyle w:val="64"/>
        <w:spacing w:line="360" w:lineRule="auto"/>
        <w:ind w:firstLine="296" w:firstLineChars="141"/>
        <w:jc w:val="both"/>
        <w:rPr>
          <w:rFonts w:hint="eastAsia" w:ascii="仿宋" w:hAnsi="仿宋" w:eastAsia="仿宋" w:cs="仿宋"/>
          <w:color w:val="auto"/>
        </w:rPr>
      </w:pPr>
      <w:r>
        <w:rPr>
          <w:rFonts w:hint="eastAsia" w:ascii="仿宋" w:hAnsi="仿宋" w:eastAsia="仿宋" w:cs="仿宋"/>
          <w:color w:val="auto"/>
        </w:rPr>
        <w:t>（2）法定代表人/单位负责人亲自参与磋商时不需要提供“法定代表人/单位负责人授权书原件”。</w:t>
      </w:r>
    </w:p>
    <w:p w14:paraId="423B6AA1">
      <w:pPr>
        <w:pStyle w:val="64"/>
        <w:spacing w:line="360" w:lineRule="auto"/>
        <w:ind w:firstLine="296" w:firstLineChars="141"/>
        <w:jc w:val="both"/>
        <w:rPr>
          <w:rFonts w:hint="eastAsia" w:ascii="仿宋" w:hAnsi="仿宋" w:eastAsia="仿宋" w:cs="仿宋"/>
          <w:color w:val="auto"/>
        </w:rPr>
      </w:pPr>
      <w:r>
        <w:rPr>
          <w:rFonts w:hint="eastAsia" w:ascii="仿宋" w:hAnsi="仿宋" w:eastAsia="仿宋" w:cs="仿宋"/>
          <w:color w:val="auto"/>
        </w:rPr>
        <w:t>2.法定代表人/单位负责人身份证明。</w:t>
      </w:r>
    </w:p>
    <w:p w14:paraId="1C217F56">
      <w:pPr>
        <w:pStyle w:val="64"/>
        <w:spacing w:line="360" w:lineRule="auto"/>
        <w:ind w:firstLine="296" w:firstLineChars="141"/>
        <w:jc w:val="both"/>
        <w:rPr>
          <w:rFonts w:hint="eastAsia" w:ascii="仿宋" w:hAnsi="仿宋" w:eastAsia="仿宋" w:cs="仿宋"/>
          <w:color w:val="auto"/>
        </w:rPr>
      </w:pPr>
      <w:r>
        <w:rPr>
          <w:rFonts w:hint="eastAsia" w:ascii="仿宋" w:hAnsi="仿宋" w:eastAsia="仿宋" w:cs="仿宋"/>
          <w:color w:val="auto"/>
        </w:rPr>
        <w:t>（1）附法定代表人/单位负责人身份证明材料复印件【</w:t>
      </w:r>
      <w:r>
        <w:rPr>
          <w:rFonts w:hint="eastAsia" w:ascii="仿宋" w:hAnsi="仿宋" w:eastAsia="仿宋" w:cs="仿宋"/>
          <w:color w:val="auto"/>
        </w:rPr>
        <w:fldChar w:fldCharType="begin"/>
      </w:r>
      <w:r>
        <w:rPr>
          <w:rFonts w:hint="eastAsia" w:ascii="仿宋" w:hAnsi="仿宋" w:eastAsia="仿宋" w:cs="仿宋"/>
          <w:color w:val="auto"/>
        </w:rPr>
        <w:instrText xml:space="preserve"> = 1 \* GB3 \* MERGEFORMAT </w:instrText>
      </w:r>
      <w:r>
        <w:rPr>
          <w:rFonts w:hint="eastAsia" w:ascii="仿宋" w:hAnsi="仿宋" w:eastAsia="仿宋" w:cs="仿宋"/>
          <w:color w:val="auto"/>
        </w:rPr>
        <w:fldChar w:fldCharType="separate"/>
      </w:r>
      <w:r>
        <w:rPr>
          <w:rFonts w:hint="eastAsia" w:ascii="仿宋" w:hAnsi="仿宋" w:eastAsia="仿宋" w:cs="仿宋"/>
          <w:color w:val="auto"/>
        </w:rPr>
        <w:t>①</w:t>
      </w:r>
      <w:r>
        <w:rPr>
          <w:rFonts w:hint="eastAsia" w:ascii="仿宋" w:hAnsi="仿宋" w:eastAsia="仿宋" w:cs="仿宋"/>
          <w:color w:val="auto"/>
        </w:rPr>
        <w:fldChar w:fldCharType="end"/>
      </w:r>
      <w:r>
        <w:rPr>
          <w:rFonts w:hint="eastAsia" w:ascii="仿宋" w:hAnsi="仿宋" w:eastAsia="仿宋" w:cs="仿宋"/>
          <w:color w:val="auto"/>
        </w:rPr>
        <w:t>身份证正面、反面复印件；</w:t>
      </w:r>
      <w:r>
        <w:rPr>
          <w:rFonts w:hint="eastAsia" w:ascii="仿宋" w:hAnsi="仿宋" w:eastAsia="仿宋" w:cs="仿宋"/>
          <w:color w:val="auto"/>
        </w:rPr>
        <w:fldChar w:fldCharType="begin"/>
      </w:r>
      <w:r>
        <w:rPr>
          <w:rFonts w:hint="eastAsia" w:ascii="仿宋" w:hAnsi="仿宋" w:eastAsia="仿宋" w:cs="仿宋"/>
          <w:color w:val="auto"/>
        </w:rPr>
        <w:instrText xml:space="preserve"> = 2 \* GB3 \* MERGEFORMAT </w:instrText>
      </w:r>
      <w:r>
        <w:rPr>
          <w:rFonts w:hint="eastAsia" w:ascii="仿宋" w:hAnsi="仿宋" w:eastAsia="仿宋" w:cs="仿宋"/>
          <w:color w:val="auto"/>
        </w:rPr>
        <w:fldChar w:fldCharType="separate"/>
      </w:r>
      <w:r>
        <w:rPr>
          <w:rFonts w:hint="eastAsia" w:ascii="仿宋" w:hAnsi="仿宋" w:eastAsia="仿宋" w:cs="仿宋"/>
          <w:color w:val="auto"/>
        </w:rPr>
        <w:t>②</w:t>
      </w:r>
      <w:r>
        <w:rPr>
          <w:rFonts w:hint="eastAsia" w:ascii="仿宋" w:hAnsi="仿宋" w:eastAsia="仿宋" w:cs="仿宋"/>
          <w:color w:val="auto"/>
        </w:rPr>
        <w:fldChar w:fldCharType="end"/>
      </w:r>
      <w:r>
        <w:rPr>
          <w:rFonts w:hint="eastAsia" w:ascii="仿宋" w:hAnsi="仿宋" w:eastAsia="仿宋" w:cs="仿宋"/>
          <w:color w:val="auto"/>
        </w:rPr>
        <w:t>户口本复印件（户主页+当事人页）；</w:t>
      </w:r>
      <w:r>
        <w:rPr>
          <w:rFonts w:hint="eastAsia" w:ascii="仿宋" w:hAnsi="仿宋" w:eastAsia="仿宋" w:cs="仿宋"/>
          <w:color w:val="auto"/>
        </w:rPr>
        <w:fldChar w:fldCharType="begin"/>
      </w:r>
      <w:r>
        <w:rPr>
          <w:rFonts w:hint="eastAsia" w:ascii="仿宋" w:hAnsi="仿宋" w:eastAsia="仿宋" w:cs="仿宋"/>
          <w:color w:val="auto"/>
        </w:rPr>
        <w:instrText xml:space="preserve"> = 3 \* GB3 \* MERGEFORMAT </w:instrText>
      </w:r>
      <w:r>
        <w:rPr>
          <w:rFonts w:hint="eastAsia" w:ascii="仿宋" w:hAnsi="仿宋" w:eastAsia="仿宋" w:cs="仿宋"/>
          <w:color w:val="auto"/>
        </w:rPr>
        <w:fldChar w:fldCharType="separate"/>
      </w:r>
      <w:r>
        <w:rPr>
          <w:rFonts w:hint="eastAsia" w:ascii="仿宋" w:hAnsi="仿宋" w:eastAsia="仿宋" w:cs="仿宋"/>
          <w:color w:val="auto"/>
        </w:rPr>
        <w:t>③</w:t>
      </w:r>
      <w:r>
        <w:rPr>
          <w:rFonts w:hint="eastAsia" w:ascii="仿宋" w:hAnsi="仿宋" w:eastAsia="仿宋" w:cs="仿宋"/>
          <w:color w:val="auto"/>
        </w:rPr>
        <w:fldChar w:fldCharType="end"/>
      </w:r>
      <w:r>
        <w:rPr>
          <w:rFonts w:hint="eastAsia" w:ascii="仿宋" w:hAnsi="仿宋" w:eastAsia="仿宋" w:cs="仿宋"/>
          <w:color w:val="auto"/>
        </w:rPr>
        <w:t>军官证复印件（法定代表人/单位负责人/被授权人为军人的按此提供）；</w:t>
      </w:r>
      <w:r>
        <w:rPr>
          <w:rFonts w:hint="eastAsia" w:ascii="仿宋" w:hAnsi="仿宋" w:eastAsia="仿宋" w:cs="仿宋"/>
          <w:color w:val="auto"/>
        </w:rPr>
        <w:fldChar w:fldCharType="begin"/>
      </w:r>
      <w:r>
        <w:rPr>
          <w:rFonts w:hint="eastAsia" w:ascii="仿宋" w:hAnsi="仿宋" w:eastAsia="仿宋" w:cs="仿宋"/>
          <w:color w:val="auto"/>
        </w:rPr>
        <w:instrText xml:space="preserve"> = 4 \* GB3 \* MERGEFORMAT </w:instrText>
      </w:r>
      <w:r>
        <w:rPr>
          <w:rFonts w:hint="eastAsia" w:ascii="仿宋" w:hAnsi="仿宋" w:eastAsia="仿宋" w:cs="仿宋"/>
          <w:color w:val="auto"/>
        </w:rPr>
        <w:fldChar w:fldCharType="separate"/>
      </w:r>
      <w:r>
        <w:rPr>
          <w:rFonts w:hint="eastAsia" w:ascii="仿宋" w:hAnsi="仿宋" w:eastAsia="仿宋" w:cs="仿宋"/>
          <w:color w:val="auto"/>
        </w:rPr>
        <w:t>④</w:t>
      </w:r>
      <w:r>
        <w:rPr>
          <w:rFonts w:hint="eastAsia" w:ascii="仿宋" w:hAnsi="仿宋" w:eastAsia="仿宋" w:cs="仿宋"/>
          <w:color w:val="auto"/>
        </w:rPr>
        <w:fldChar w:fldCharType="end"/>
      </w:r>
      <w:r>
        <w:rPr>
          <w:rFonts w:hint="eastAsia" w:ascii="仿宋" w:hAnsi="仿宋" w:eastAsia="仿宋" w:cs="仿宋"/>
          <w:color w:val="auto"/>
        </w:rPr>
        <w:t>护照复印件（法定代表人/单位负责人/被授权人为外籍人士的按此提供）；</w:t>
      </w:r>
      <w:r>
        <w:rPr>
          <w:rFonts w:hint="eastAsia" w:ascii="仿宋" w:hAnsi="仿宋" w:eastAsia="仿宋" w:cs="仿宋"/>
          <w:color w:val="auto"/>
        </w:rPr>
        <w:fldChar w:fldCharType="begin"/>
      </w:r>
      <w:r>
        <w:rPr>
          <w:rFonts w:hint="eastAsia" w:ascii="仿宋" w:hAnsi="仿宋" w:eastAsia="仿宋" w:cs="仿宋"/>
          <w:color w:val="auto"/>
        </w:rPr>
        <w:instrText xml:space="preserve"> = 5 \* GB3 \* MERGEFORMAT </w:instrText>
      </w:r>
      <w:r>
        <w:rPr>
          <w:rFonts w:hint="eastAsia" w:ascii="仿宋" w:hAnsi="仿宋" w:eastAsia="仿宋" w:cs="仿宋"/>
          <w:color w:val="auto"/>
        </w:rPr>
        <w:fldChar w:fldCharType="separate"/>
      </w:r>
      <w:r>
        <w:rPr>
          <w:rFonts w:hint="eastAsia" w:ascii="仿宋" w:hAnsi="仿宋" w:eastAsia="仿宋" w:cs="仿宋"/>
          <w:color w:val="auto"/>
        </w:rPr>
        <w:t>⑤</w:t>
      </w:r>
      <w:r>
        <w:rPr>
          <w:rFonts w:hint="eastAsia" w:ascii="仿宋" w:hAnsi="仿宋" w:eastAsia="仿宋" w:cs="仿宋"/>
          <w:color w:val="auto"/>
        </w:rPr>
        <w:fldChar w:fldCharType="end"/>
      </w:r>
      <w:r>
        <w:rPr>
          <w:rFonts w:hint="eastAsia" w:ascii="仿宋" w:hAnsi="仿宋" w:eastAsia="仿宋" w:cs="仿宋"/>
          <w:color w:val="auto"/>
        </w:rPr>
        <w:t>或法律法规规定的其它有效身份证明材料复印件】并加盖供应商公章。（</w:t>
      </w:r>
      <w:r>
        <w:rPr>
          <w:rFonts w:hint="eastAsia" w:ascii="仿宋" w:hAnsi="仿宋" w:eastAsia="仿宋" w:cs="仿宋"/>
          <w:b/>
          <w:bCs/>
          <w:color w:val="auto"/>
          <w:sz w:val="22"/>
          <w:szCs w:val="22"/>
          <w:lang w:val="zh-TW"/>
        </w:rPr>
        <w:t>供应商可根据自身实际情况选择提供其中任意一项</w:t>
      </w:r>
      <w:r>
        <w:rPr>
          <w:rFonts w:hint="eastAsia" w:ascii="仿宋" w:hAnsi="仿宋" w:eastAsia="仿宋" w:cs="仿宋"/>
          <w:color w:val="auto"/>
        </w:rPr>
        <w:t>）。</w:t>
      </w:r>
    </w:p>
    <w:p w14:paraId="06365F10">
      <w:pPr>
        <w:pStyle w:val="64"/>
        <w:spacing w:line="360" w:lineRule="auto"/>
        <w:ind w:firstLine="296" w:firstLineChars="141"/>
        <w:jc w:val="both"/>
        <w:rPr>
          <w:rFonts w:hint="eastAsia" w:ascii="仿宋" w:hAnsi="仿宋" w:eastAsia="仿宋" w:cs="仿宋"/>
          <w:color w:val="auto"/>
        </w:rPr>
      </w:pPr>
      <w:r>
        <w:rPr>
          <w:rFonts w:hint="eastAsia" w:ascii="仿宋" w:hAnsi="仿宋" w:eastAsia="仿宋" w:cs="仿宋"/>
          <w:color w:val="auto"/>
        </w:rPr>
        <w:t>（2）法定代表人/单位负责人亲自参加磋商时提供本证明书。</w:t>
      </w:r>
    </w:p>
    <w:p w14:paraId="0F9D1762">
      <w:pPr>
        <w:pStyle w:val="64"/>
        <w:spacing w:line="360" w:lineRule="auto"/>
        <w:ind w:firstLine="296" w:firstLineChars="141"/>
        <w:jc w:val="both"/>
        <w:rPr>
          <w:rFonts w:hint="eastAsia" w:ascii="仿宋" w:hAnsi="仿宋" w:eastAsia="仿宋" w:cs="仿宋"/>
          <w:color w:val="auto"/>
          <w:lang w:val="zh-TW"/>
        </w:rPr>
      </w:pPr>
      <w:r>
        <w:rPr>
          <w:rFonts w:hint="eastAsia" w:ascii="仿宋" w:hAnsi="仿宋" w:eastAsia="仿宋" w:cs="仿宋"/>
          <w:color w:val="auto"/>
          <w:lang w:val="zh-TW"/>
        </w:rPr>
        <w:t>（</w:t>
      </w:r>
      <w:r>
        <w:rPr>
          <w:rFonts w:hint="eastAsia" w:ascii="仿宋" w:hAnsi="仿宋" w:eastAsia="仿宋" w:cs="仿宋"/>
          <w:color w:val="auto"/>
        </w:rPr>
        <w:t>3</w:t>
      </w:r>
      <w:r>
        <w:rPr>
          <w:rFonts w:hint="eastAsia" w:ascii="仿宋" w:hAnsi="仿宋" w:eastAsia="仿宋" w:cs="仿宋"/>
          <w:color w:val="auto"/>
          <w:lang w:val="zh-TW"/>
        </w:rPr>
        <w:t>）非独立法人机构提供相应的负责人授权书原件。</w:t>
      </w:r>
    </w:p>
    <w:p w14:paraId="51807BCC">
      <w:pPr>
        <w:pStyle w:val="64"/>
        <w:spacing w:line="360" w:lineRule="auto"/>
        <w:ind w:firstLine="296" w:firstLineChars="141"/>
        <w:jc w:val="both"/>
        <w:rPr>
          <w:rFonts w:hint="eastAsia" w:ascii="仿宋" w:hAnsi="仿宋" w:eastAsia="仿宋" w:cs="仿宋"/>
          <w:color w:val="auto"/>
        </w:rPr>
      </w:pPr>
      <w:r>
        <w:rPr>
          <w:rFonts w:hint="eastAsia" w:ascii="仿宋" w:hAnsi="仿宋" w:eastAsia="仿宋" w:cs="仿宋"/>
          <w:color w:val="auto"/>
        </w:rPr>
        <w:t>3.供应商为自然人时提供“自然人身份证明材料”。（供应商自行提供）</w:t>
      </w:r>
    </w:p>
    <w:p w14:paraId="10A402D5">
      <w:pPr>
        <w:pStyle w:val="64"/>
        <w:spacing w:line="360" w:lineRule="auto"/>
        <w:ind w:firstLine="296" w:firstLineChars="141"/>
        <w:jc w:val="both"/>
        <w:rPr>
          <w:rFonts w:hint="eastAsia" w:ascii="仿宋" w:hAnsi="仿宋" w:eastAsia="仿宋" w:cs="仿宋"/>
          <w:color w:val="auto"/>
        </w:rPr>
      </w:pPr>
      <w:r>
        <w:rPr>
          <w:rFonts w:hint="eastAsia" w:ascii="仿宋" w:hAnsi="仿宋" w:eastAsia="仿宋" w:cs="仿宋"/>
          <w:color w:val="auto"/>
        </w:rPr>
        <w:t>4.</w:t>
      </w:r>
      <w:r>
        <w:rPr>
          <w:rFonts w:hint="eastAsia" w:ascii="仿宋" w:hAnsi="仿宋" w:eastAsia="仿宋" w:cs="仿宋"/>
          <w:color w:val="auto"/>
          <w:lang w:val="zh-TW"/>
        </w:rPr>
        <w:t>保证金交纳凭证复印件。</w:t>
      </w:r>
      <w:r>
        <w:rPr>
          <w:rFonts w:hint="eastAsia" w:ascii="仿宋" w:hAnsi="仿宋" w:eastAsia="仿宋" w:cs="仿宋"/>
          <w:color w:val="auto"/>
          <w:kern w:val="2"/>
          <w:lang w:val="zh-TW"/>
        </w:rPr>
        <w:t>（本项目不作要求）</w:t>
      </w:r>
    </w:p>
    <w:p w14:paraId="40E38A17">
      <w:pPr>
        <w:pStyle w:val="12"/>
        <w:spacing w:after="0" w:line="360" w:lineRule="auto"/>
        <w:ind w:firstLine="296" w:firstLineChars="141"/>
        <w:rPr>
          <w:rFonts w:hint="eastAsia" w:ascii="仿宋" w:hAnsi="仿宋" w:eastAsia="仿宋" w:cs="仿宋"/>
          <w:b/>
          <w:bCs/>
          <w:color w:val="auto"/>
          <w:lang w:val="zh-TW"/>
        </w:rPr>
      </w:pPr>
      <w:r>
        <w:rPr>
          <w:rFonts w:hint="eastAsia" w:ascii="仿宋" w:hAnsi="仿宋" w:eastAsia="仿宋" w:cs="仿宋"/>
          <w:color w:val="auto"/>
        </w:rPr>
        <w:t>5.联合体协议：联合体参加磋商时提供联合体协议。</w:t>
      </w:r>
      <w:r>
        <w:rPr>
          <w:rFonts w:hint="eastAsia" w:ascii="仿宋" w:hAnsi="仿宋" w:eastAsia="仿宋" w:cs="仿宋"/>
          <w:color w:val="auto"/>
          <w:kern w:val="2"/>
          <w:lang w:val="zh-TW"/>
        </w:rPr>
        <w:t>（本项目不作要求）</w:t>
      </w:r>
    </w:p>
    <w:p w14:paraId="4469CA95">
      <w:pPr>
        <w:pStyle w:val="64"/>
        <w:spacing w:line="360" w:lineRule="auto"/>
        <w:ind w:firstLine="339" w:firstLineChars="161"/>
        <w:jc w:val="both"/>
        <w:rPr>
          <w:rFonts w:hint="eastAsia" w:ascii="仿宋" w:hAnsi="仿宋" w:eastAsia="仿宋" w:cs="仿宋"/>
          <w:b/>
          <w:bCs/>
          <w:color w:val="auto"/>
          <w:sz w:val="21"/>
          <w:szCs w:val="21"/>
        </w:rPr>
      </w:pPr>
      <w:r>
        <w:rPr>
          <w:rFonts w:hint="eastAsia" w:ascii="仿宋" w:hAnsi="仿宋" w:eastAsia="仿宋" w:cs="仿宋"/>
          <w:b/>
          <w:bCs/>
          <w:color w:val="auto"/>
          <w:sz w:val="21"/>
          <w:szCs w:val="21"/>
        </w:rPr>
        <w:t>注：供应商若以联合体形式参与本项目的，则联合体各成员单位均需按照本章第(一)1-6的要求提供相应的证明材料并加盖其单位公章，否则资格审查视为不通过；本章要求的其余证明材料由联合体牵头单位提供并加盖牵头单位公章即可，联合体各成员单位未提供的不影响资格审查。</w:t>
      </w:r>
    </w:p>
    <w:p w14:paraId="6D4C762F">
      <w:pPr>
        <w:pStyle w:val="64"/>
        <w:spacing w:line="360" w:lineRule="auto"/>
        <w:jc w:val="both"/>
        <w:rPr>
          <w:rFonts w:hint="eastAsia" w:ascii="仿宋" w:hAnsi="仿宋" w:eastAsia="仿宋" w:cs="仿宋"/>
          <w:b/>
          <w:bCs/>
          <w:color w:val="auto"/>
          <w:sz w:val="21"/>
          <w:szCs w:val="21"/>
          <w:lang w:val="zh-TW"/>
        </w:rPr>
      </w:pPr>
      <w:r>
        <w:rPr>
          <w:rFonts w:hint="eastAsia" w:ascii="仿宋" w:hAnsi="仿宋" w:eastAsia="仿宋" w:cs="仿宋"/>
          <w:b/>
          <w:bCs/>
          <w:color w:val="auto"/>
          <w:sz w:val="21"/>
          <w:szCs w:val="21"/>
          <w:lang w:val="zh-TW"/>
        </w:rPr>
        <w:t>说明：</w:t>
      </w:r>
    </w:p>
    <w:p w14:paraId="305CA6B5">
      <w:pPr>
        <w:pStyle w:val="64"/>
        <w:spacing w:line="360" w:lineRule="auto"/>
        <w:jc w:val="both"/>
        <w:rPr>
          <w:rFonts w:hint="eastAsia" w:ascii="仿宋" w:hAnsi="仿宋" w:eastAsia="仿宋" w:cs="仿宋"/>
          <w:b/>
          <w:bCs/>
          <w:color w:val="auto"/>
          <w:sz w:val="21"/>
          <w:szCs w:val="21"/>
          <w:lang w:val="zh-TW"/>
        </w:rPr>
      </w:pPr>
      <w:r>
        <w:rPr>
          <w:rFonts w:hint="eastAsia" w:ascii="仿宋" w:hAnsi="仿宋" w:eastAsia="仿宋" w:cs="仿宋"/>
          <w:b/>
          <w:bCs/>
          <w:color w:val="auto"/>
          <w:sz w:val="21"/>
          <w:szCs w:val="21"/>
        </w:rPr>
        <w:t>1.</w:t>
      </w:r>
      <w:r>
        <w:rPr>
          <w:rFonts w:hint="eastAsia" w:ascii="仿宋" w:hAnsi="仿宋" w:eastAsia="仿宋" w:cs="仿宋"/>
          <w:b/>
          <w:bCs/>
          <w:color w:val="auto"/>
          <w:sz w:val="21"/>
          <w:szCs w:val="21"/>
          <w:lang w:val="zh-TW"/>
        </w:rPr>
        <w:t>本章要求提供的相关证明材料应当与第四章的规定要求对应，除供应商自愿以外，不能要求供应商提供额外的证明材料。如果要求提供额外的证明材料，供应商有权不予提供，且不影响响应文件的有效性和完整性。</w:t>
      </w:r>
    </w:p>
    <w:p w14:paraId="73B8BB5F">
      <w:pPr>
        <w:pStyle w:val="64"/>
        <w:spacing w:line="360" w:lineRule="auto"/>
        <w:jc w:val="both"/>
        <w:rPr>
          <w:rFonts w:hint="eastAsia" w:ascii="仿宋" w:hAnsi="仿宋" w:eastAsia="仿宋" w:cs="仿宋"/>
          <w:b/>
          <w:bCs/>
          <w:color w:val="auto"/>
          <w:sz w:val="21"/>
          <w:szCs w:val="21"/>
        </w:rPr>
      </w:pPr>
      <w:r>
        <w:rPr>
          <w:rFonts w:hint="eastAsia" w:ascii="仿宋" w:hAnsi="仿宋" w:eastAsia="仿宋" w:cs="仿宋"/>
          <w:b/>
          <w:bCs/>
          <w:color w:val="auto"/>
          <w:sz w:val="21"/>
          <w:szCs w:val="21"/>
        </w:rPr>
        <w:t>2.本章要求按采购文件</w:t>
      </w:r>
      <w:r>
        <w:rPr>
          <w:rFonts w:hint="eastAsia" w:ascii="仿宋" w:hAnsi="仿宋" w:eastAsia="仿宋" w:cs="仿宋"/>
          <w:b/>
          <w:bCs/>
          <w:color w:val="auto"/>
          <w:sz w:val="22"/>
          <w:szCs w:val="22"/>
          <w:lang w:val="zh-TW"/>
        </w:rPr>
        <w:t>第</w:t>
      </w:r>
      <w:r>
        <w:rPr>
          <w:rFonts w:hint="eastAsia" w:ascii="仿宋" w:hAnsi="仿宋" w:eastAsia="仿宋" w:cs="仿宋"/>
          <w:b/>
          <w:bCs/>
          <w:color w:val="auto"/>
          <w:sz w:val="22"/>
          <w:szCs w:val="22"/>
          <w:lang w:val="en-US" w:eastAsia="zh-CN"/>
        </w:rPr>
        <w:t>七</w:t>
      </w:r>
      <w:r>
        <w:rPr>
          <w:rFonts w:hint="eastAsia" w:ascii="仿宋" w:hAnsi="仿宋" w:eastAsia="仿宋" w:cs="仿宋"/>
          <w:b/>
          <w:bCs/>
          <w:color w:val="auto"/>
          <w:sz w:val="22"/>
          <w:szCs w:val="22"/>
          <w:lang w:val="zh-TW"/>
        </w:rPr>
        <w:t>章“格式1-</w:t>
      </w:r>
      <w:r>
        <w:rPr>
          <w:rFonts w:hint="eastAsia" w:ascii="仿宋" w:hAnsi="仿宋" w:eastAsia="仿宋" w:cs="仿宋"/>
          <w:b/>
          <w:bCs/>
          <w:color w:val="auto"/>
          <w:sz w:val="22"/>
          <w:szCs w:val="22"/>
          <w:lang w:val="en-US" w:eastAsia="zh-CN"/>
        </w:rPr>
        <w:t>3</w:t>
      </w:r>
      <w:r>
        <w:rPr>
          <w:rFonts w:hint="eastAsia" w:ascii="仿宋" w:hAnsi="仿宋" w:eastAsia="仿宋" w:cs="仿宋"/>
          <w:b/>
          <w:bCs/>
          <w:color w:val="auto"/>
          <w:sz w:val="22"/>
          <w:szCs w:val="22"/>
          <w:lang w:val="zh-TW"/>
        </w:rPr>
        <w:t>”</w:t>
      </w:r>
      <w:r>
        <w:rPr>
          <w:rFonts w:hint="eastAsia" w:ascii="仿宋" w:hAnsi="仿宋" w:eastAsia="仿宋" w:cs="仿宋"/>
          <w:b/>
          <w:bCs/>
          <w:color w:val="auto"/>
          <w:sz w:val="21"/>
          <w:szCs w:val="21"/>
        </w:rPr>
        <w:t>提供的承诺函的，只需提供一份即可，不需多份提供。</w:t>
      </w:r>
    </w:p>
    <w:p w14:paraId="5D91E4A1">
      <w:pPr>
        <w:pStyle w:val="64"/>
        <w:spacing w:line="360" w:lineRule="auto"/>
        <w:jc w:val="both"/>
        <w:rPr>
          <w:rFonts w:hint="eastAsia" w:ascii="仿宋" w:hAnsi="仿宋" w:eastAsia="仿宋" w:cs="仿宋"/>
          <w:b/>
          <w:bCs/>
          <w:color w:val="auto"/>
          <w:sz w:val="21"/>
          <w:szCs w:val="21"/>
        </w:rPr>
      </w:pPr>
      <w:r>
        <w:rPr>
          <w:rFonts w:hint="eastAsia" w:ascii="仿宋" w:hAnsi="仿宋" w:eastAsia="仿宋" w:cs="仿宋"/>
          <w:b/>
          <w:bCs/>
          <w:color w:val="auto"/>
          <w:sz w:val="21"/>
          <w:szCs w:val="21"/>
        </w:rPr>
        <w:t>3.本项目资格审查仅限于本章涉及的所有内容，若供应商未按照以上要求提供齐全，其资格审查作未通过处理。</w:t>
      </w:r>
    </w:p>
    <w:p w14:paraId="7C928CFA">
      <w:pPr>
        <w:pStyle w:val="64"/>
        <w:spacing w:line="360" w:lineRule="auto"/>
        <w:jc w:val="both"/>
        <w:rPr>
          <w:rFonts w:hint="eastAsia" w:ascii="仿宋" w:hAnsi="仿宋" w:eastAsia="仿宋" w:cs="仿宋"/>
          <w:b/>
          <w:bCs/>
          <w:color w:val="auto"/>
          <w:sz w:val="21"/>
          <w:szCs w:val="21"/>
        </w:rPr>
      </w:pPr>
      <w:r>
        <w:rPr>
          <w:rFonts w:hint="eastAsia" w:ascii="仿宋" w:hAnsi="仿宋" w:eastAsia="仿宋" w:cs="仿宋"/>
          <w:b/>
          <w:bCs/>
          <w:color w:val="auto"/>
          <w:sz w:val="21"/>
          <w:szCs w:val="21"/>
        </w:rPr>
        <w:t>4.重大违法记录是指供应商因违法经营受到刑事处罚或者责令停产停业、吊销许可证或者执照、较大数额罚款等行政处罚。供应商在参加政府采购活动前3年内因违法经营被禁止在一定期限内参加政府采购活动，期限届满的，可以参加政府采购活动。</w:t>
      </w:r>
    </w:p>
    <w:p w14:paraId="3FFFD9F6">
      <w:pPr>
        <w:pStyle w:val="64"/>
        <w:spacing w:line="360" w:lineRule="auto"/>
        <w:jc w:val="both"/>
        <w:rPr>
          <w:rFonts w:hint="eastAsia" w:ascii="仿宋" w:hAnsi="仿宋" w:eastAsia="仿宋" w:cs="仿宋"/>
          <w:b/>
          <w:bCs/>
          <w:color w:val="auto"/>
          <w:sz w:val="21"/>
          <w:szCs w:val="21"/>
        </w:rPr>
      </w:pPr>
      <w:r>
        <w:rPr>
          <w:rFonts w:hint="eastAsia" w:ascii="仿宋" w:hAnsi="仿宋" w:eastAsia="仿宋" w:cs="仿宋"/>
          <w:b/>
          <w:bCs/>
          <w:color w:val="auto"/>
          <w:sz w:val="21"/>
          <w:szCs w:val="21"/>
        </w:rPr>
        <w:t>5.供应商在前三年政府采购合同履约过程中及其他经营活动履约过程中未依法履约被有关部门处理的，不能认定为具有良好的商业信誉。若提供虚假承诺将被视为虚假响应，取消成交资格。</w:t>
      </w:r>
    </w:p>
    <w:p w14:paraId="34374216">
      <w:pPr>
        <w:pStyle w:val="64"/>
        <w:spacing w:line="360" w:lineRule="auto"/>
        <w:jc w:val="both"/>
        <w:rPr>
          <w:rFonts w:hint="eastAsia" w:ascii="仿宋" w:hAnsi="仿宋" w:eastAsia="仿宋" w:cs="仿宋"/>
          <w:b/>
          <w:bCs/>
          <w:color w:val="auto"/>
          <w:sz w:val="21"/>
          <w:szCs w:val="21"/>
        </w:rPr>
      </w:pPr>
      <w:r>
        <w:rPr>
          <w:rFonts w:hint="eastAsia" w:ascii="仿宋" w:hAnsi="仿宋" w:eastAsia="仿宋" w:cs="仿宋"/>
          <w:b/>
          <w:bCs/>
          <w:color w:val="auto"/>
          <w:sz w:val="21"/>
          <w:szCs w:val="21"/>
        </w:rPr>
        <w:t>6.重大违法记录中的较大数额罚款的具体金额标准及范围是：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行政处罚听证程序规定》(四川省人民政府令第317号)规定的行政处罚罚款听证标准金额为准。本项目确定供应商重大违法记录中较大数额罚款的金额标准为：5万元。</w:t>
      </w:r>
    </w:p>
    <w:p w14:paraId="524370A2">
      <w:pPr>
        <w:pStyle w:val="64"/>
        <w:spacing w:line="360" w:lineRule="auto"/>
        <w:jc w:val="both"/>
        <w:rPr>
          <w:rFonts w:hint="eastAsia" w:ascii="仿宋" w:hAnsi="仿宋" w:eastAsia="仿宋" w:cs="仿宋"/>
          <w:b/>
          <w:bCs/>
          <w:color w:val="auto"/>
          <w:sz w:val="21"/>
          <w:szCs w:val="21"/>
        </w:rPr>
      </w:pPr>
      <w:r>
        <w:rPr>
          <w:rFonts w:hint="eastAsia" w:ascii="仿宋" w:hAnsi="仿宋" w:eastAsia="仿宋" w:cs="仿宋"/>
          <w:b/>
          <w:bCs/>
          <w:color w:val="auto"/>
          <w:sz w:val="21"/>
          <w:szCs w:val="21"/>
        </w:rPr>
        <w:t>7.供应商应对其所提供的资格证明材料来源的合法性、真实性承担法律责任。</w:t>
      </w:r>
    </w:p>
    <w:p w14:paraId="0544EC6C">
      <w:pPr>
        <w:wordWrap w:val="0"/>
        <w:spacing w:line="360" w:lineRule="auto"/>
        <w:jc w:val="left"/>
        <w:rPr>
          <w:rFonts w:hint="eastAsia" w:ascii="仿宋" w:hAnsi="仿宋" w:eastAsia="仿宋" w:cs="仿宋"/>
          <w:b/>
          <w:color w:val="auto"/>
          <w:szCs w:val="21"/>
        </w:rPr>
      </w:pPr>
      <w:r>
        <w:rPr>
          <w:rFonts w:hint="eastAsia" w:ascii="仿宋" w:hAnsi="仿宋" w:eastAsia="仿宋" w:cs="仿宋"/>
          <w:b/>
          <w:bCs/>
          <w:color w:val="auto"/>
          <w:sz w:val="21"/>
          <w:szCs w:val="21"/>
        </w:rPr>
        <w:t>8.本章要求提供的相关证明材料应当结合采购项目具体情况和供应商的组织机构性质确定，不得一概而论。</w:t>
      </w:r>
    </w:p>
    <w:p w14:paraId="77976290">
      <w:pPr>
        <w:pStyle w:val="2"/>
        <w:wordWrap w:val="0"/>
        <w:spacing w:before="0" w:after="0" w:line="360" w:lineRule="auto"/>
        <w:rPr>
          <w:rFonts w:hint="eastAsia" w:ascii="仿宋" w:hAnsi="仿宋" w:eastAsia="仿宋" w:cs="仿宋"/>
          <w:color w:val="auto"/>
        </w:rPr>
      </w:pPr>
      <w:r>
        <w:rPr>
          <w:rFonts w:hint="eastAsia" w:ascii="仿宋" w:hAnsi="仿宋" w:eastAsia="仿宋" w:cs="仿宋"/>
          <w:color w:val="auto"/>
        </w:rPr>
        <w:br w:type="page"/>
      </w:r>
      <w:bookmarkStart w:id="26" w:name="_Toc15769418_WPSOffice_Level1"/>
      <w:bookmarkStart w:id="27" w:name="_Toc3321"/>
      <w:r>
        <w:rPr>
          <w:rFonts w:hint="eastAsia" w:ascii="仿宋" w:hAnsi="仿宋" w:eastAsia="仿宋" w:cs="仿宋"/>
          <w:color w:val="auto"/>
        </w:rPr>
        <w:t>第六章 评审方法、程序和标准</w:t>
      </w:r>
      <w:bookmarkEnd w:id="26"/>
      <w:bookmarkEnd w:id="27"/>
    </w:p>
    <w:p w14:paraId="11B8AA4A">
      <w:pPr>
        <w:widowControl/>
        <w:wordWrap w:val="0"/>
        <w:spacing w:line="360" w:lineRule="auto"/>
        <w:ind w:firstLine="482"/>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竞争性磋商磋商小组在评审过程中，应当参照《中华人民共和国政府采购法实施条例》（国务院令第658号）、《关于印发政府采购竞争性磋商采购方式管理暂行办法的通知》（财库[2014]214号）、《财政部关于政府采购竞争性磋商采购方式管理暂行办法有关问题的补充通知》（财库〔2015〕124号）和《四川省政府采购评审工作规程（修订）》（川财采[2016]53 号）的规定履行职责和义务，不得违法评审、违反评审工作纪律。</w:t>
      </w:r>
    </w:p>
    <w:p w14:paraId="0B435133">
      <w:pPr>
        <w:wordWrap w:val="0"/>
        <w:spacing w:line="360" w:lineRule="auto"/>
        <w:ind w:firstLine="482"/>
        <w:rPr>
          <w:rFonts w:hint="eastAsia" w:ascii="仿宋" w:hAnsi="仿宋" w:eastAsia="仿宋" w:cs="仿宋"/>
          <w:b/>
          <w:color w:val="auto"/>
          <w:kern w:val="1"/>
          <w:sz w:val="24"/>
          <w:szCs w:val="24"/>
        </w:rPr>
      </w:pPr>
      <w:r>
        <w:rPr>
          <w:rFonts w:hint="eastAsia" w:ascii="仿宋" w:hAnsi="仿宋" w:eastAsia="仿宋" w:cs="仿宋"/>
          <w:b/>
          <w:color w:val="auto"/>
          <w:kern w:val="1"/>
          <w:sz w:val="24"/>
          <w:szCs w:val="24"/>
        </w:rPr>
        <w:t>一、评审方法</w:t>
      </w:r>
    </w:p>
    <w:p w14:paraId="59B37C89">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本项目采用的评审方法根据《政府采购竞争性磋商采购方式管理暂行办法》（财库 [2014]214号）制定。采用先磋商、后报价、再评分的评审方法。</w:t>
      </w:r>
    </w:p>
    <w:p w14:paraId="4A687C21">
      <w:pPr>
        <w:wordWrap w:val="0"/>
        <w:spacing w:line="360" w:lineRule="auto"/>
        <w:ind w:firstLine="482"/>
        <w:rPr>
          <w:rFonts w:hint="eastAsia" w:ascii="仿宋" w:hAnsi="仿宋" w:eastAsia="仿宋" w:cs="仿宋"/>
          <w:b/>
          <w:color w:val="auto"/>
          <w:kern w:val="1"/>
          <w:sz w:val="24"/>
          <w:szCs w:val="24"/>
        </w:rPr>
      </w:pPr>
      <w:r>
        <w:rPr>
          <w:rFonts w:hint="eastAsia" w:ascii="仿宋" w:hAnsi="仿宋" w:eastAsia="仿宋" w:cs="仿宋"/>
          <w:b/>
          <w:color w:val="auto"/>
          <w:kern w:val="1"/>
          <w:sz w:val="24"/>
          <w:szCs w:val="24"/>
        </w:rPr>
        <w:t>二、评审程序</w:t>
      </w:r>
    </w:p>
    <w:p w14:paraId="30F5A3E2">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本项目评审按照下列程序进行：</w:t>
      </w:r>
    </w:p>
    <w:p w14:paraId="7964E83B">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（一）资格性审查：</w:t>
      </w:r>
    </w:p>
    <w:p w14:paraId="5B9197FE">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1、 在供应商递交响应文件截止时间结束后，</w:t>
      </w:r>
      <w:r>
        <w:rPr>
          <w:rFonts w:hint="eastAsia" w:ascii="仿宋" w:hAnsi="仿宋" w:eastAsia="仿宋" w:cs="仿宋"/>
          <w:color w:val="auto"/>
          <w:kern w:val="1"/>
          <w:sz w:val="24"/>
          <w:szCs w:val="24"/>
          <w:lang w:eastAsia="zh-CN"/>
        </w:rPr>
        <w:t>采购人</w:t>
      </w:r>
      <w:r>
        <w:rPr>
          <w:rFonts w:hint="eastAsia" w:ascii="仿宋" w:hAnsi="仿宋" w:eastAsia="仿宋" w:cs="仿宋"/>
          <w:color w:val="auto"/>
          <w:kern w:val="1"/>
          <w:sz w:val="24"/>
          <w:szCs w:val="24"/>
        </w:rPr>
        <w:t>组织磋商小组对递交响应文件的供应商进行资格审查，确定邀请参加磋商的供应商名单。</w:t>
      </w:r>
    </w:p>
    <w:p w14:paraId="5E410238">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2、确定参加磋商的供应商数量采用合格数量制，即磋商小组对各供应商资格审查后，凡符合本竞争性磋商文件规定资格条件的，均进入参加磋商的供应商名单。</w:t>
      </w:r>
    </w:p>
    <w:p w14:paraId="5CF2E1BB">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 xml:space="preserve">3、磋商小组资格审查结束后，出具资格审查报告，确定参加磋商的供应商名单。没有通过资格审查的供应商，磋商小组应在资格审查报告中说明原因。 </w:t>
      </w:r>
    </w:p>
    <w:p w14:paraId="6113B203">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4、</w:t>
      </w:r>
      <w:r>
        <w:rPr>
          <w:rFonts w:hint="eastAsia" w:ascii="仿宋" w:hAnsi="仿宋" w:eastAsia="仿宋" w:cs="仿宋"/>
          <w:color w:val="auto"/>
          <w:kern w:val="1"/>
          <w:sz w:val="24"/>
          <w:szCs w:val="24"/>
          <w:lang w:eastAsia="zh-CN"/>
        </w:rPr>
        <w:t>采购人</w:t>
      </w:r>
      <w:r>
        <w:rPr>
          <w:rFonts w:hint="eastAsia" w:ascii="仿宋" w:hAnsi="仿宋" w:eastAsia="仿宋" w:cs="仿宋"/>
          <w:color w:val="auto"/>
          <w:kern w:val="1"/>
          <w:sz w:val="24"/>
          <w:szCs w:val="24"/>
        </w:rPr>
        <w:t>收到磋商小组出具的资格审查报告后，当场向所有递交响应文件的供应商宣布通过及未通过资格审查的供应商名单。</w:t>
      </w:r>
    </w:p>
    <w:p w14:paraId="09CADE82">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 xml:space="preserve">（二）磋商 </w:t>
      </w:r>
    </w:p>
    <w:p w14:paraId="7A657687">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 xml:space="preserve">1、磋商小组所有成员集中与单一供应商分别进行磋商，磋商的顺序以现场抽签的方式确定。磋商过程中磋商小组可以根据磋商情况调整轮次。 </w:t>
      </w:r>
    </w:p>
    <w:p w14:paraId="30FB0F53">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2、磋商小组对其他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14:paraId="16A97750">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3、磋商小组要求供应商澄清、说明或者更正的内容应当以书面形式提出。供应商的澄清、说明或者更正材料应当采用书面形式，并签字确认或者加盖公章，否则无效。供应商为法人的，应当由其法定代表人或者代理人签字确认；供应商为其他组织的，由其主要负责人或者代理人签字确认；供应商为自然人的，由其本人或者代理人签字。澄清、说明或者更正的内容为响应文件的有效组成部分。</w:t>
      </w:r>
    </w:p>
    <w:p w14:paraId="7565FAEF">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4、在磋商过程中，磋商小组可以根据磋商文件和磋商情况实质性变动采购需求中的技术、服务要求以及合同草案条款，但不得变动磋商文件中的其他内容。实质性变动的内容，须经采购人代表确认。变动的内容以书面形式通知所有参加磋商的供应商，并做好书面记录。</w:t>
      </w:r>
    </w:p>
    <w:p w14:paraId="5093B26E">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5、供应商应当按照磋商文件的变动情况和磋商小组的要求重新提交响应文件，应当签字确认或者加盖公章，否则无效。供应商为法人的，应当由其法定代表人或者代理人签字确认；供应商为其他组织的，由其主要负责人或者代理人签字确认；供应商为自然人的，由其本人或者代理人签字。（注：要求供应商重新提交的响应文件，不必按照首次提交的响应文件内容格式提交，只需供应商就变动的内容提交相应的响应文件）</w:t>
      </w:r>
    </w:p>
    <w:p w14:paraId="2C1AA81B">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 xml:space="preserve">6、磋商小组经与供应商磋商和对响应文件审查后，供应商响应文件未实质性响应磋商文件的，磋商小组应当对其响应文件按无效处理，并书面告知供应商，说明理由。 </w:t>
      </w:r>
    </w:p>
    <w:p w14:paraId="37F44E69">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 xml:space="preserve">7、磋商结束后，磋商小组应当要求所有实质性响应的供应商在规定时间内进行最终报价，未在规定时间内提交最终报价的视为自动放弃报价资格。 </w:t>
      </w:r>
    </w:p>
    <w:p w14:paraId="6A23DB27">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8、供应商进行最终报价，应当在评审室外单独填写最终报价单，密封递交</w:t>
      </w:r>
      <w:r>
        <w:rPr>
          <w:rFonts w:hint="eastAsia" w:ascii="仿宋" w:hAnsi="仿宋" w:eastAsia="仿宋" w:cs="仿宋"/>
          <w:color w:val="auto"/>
          <w:kern w:val="1"/>
          <w:sz w:val="24"/>
          <w:szCs w:val="24"/>
          <w:lang w:eastAsia="zh-CN"/>
        </w:rPr>
        <w:t>采购</w:t>
      </w:r>
      <w:r>
        <w:rPr>
          <w:rFonts w:hint="eastAsia" w:ascii="仿宋" w:hAnsi="仿宋" w:eastAsia="仿宋" w:cs="仿宋"/>
          <w:color w:val="auto"/>
          <w:kern w:val="1"/>
          <w:sz w:val="24"/>
          <w:szCs w:val="24"/>
        </w:rPr>
        <w:t>单位工作人员，由</w:t>
      </w:r>
      <w:r>
        <w:rPr>
          <w:rFonts w:hint="eastAsia" w:ascii="仿宋" w:hAnsi="仿宋" w:eastAsia="仿宋" w:cs="仿宋"/>
          <w:color w:val="auto"/>
          <w:kern w:val="1"/>
          <w:sz w:val="24"/>
          <w:szCs w:val="24"/>
          <w:lang w:eastAsia="zh-CN"/>
        </w:rPr>
        <w:t>采购单位</w:t>
      </w:r>
      <w:r>
        <w:rPr>
          <w:rFonts w:hint="eastAsia" w:ascii="仿宋" w:hAnsi="仿宋" w:eastAsia="仿宋" w:cs="仿宋"/>
          <w:color w:val="auto"/>
          <w:kern w:val="1"/>
          <w:sz w:val="24"/>
          <w:szCs w:val="24"/>
        </w:rPr>
        <w:t>工作人员收齐后集中递交磋商小组。</w:t>
      </w:r>
      <w:r>
        <w:rPr>
          <w:rFonts w:hint="eastAsia" w:ascii="仿宋" w:hAnsi="仿宋" w:eastAsia="仿宋" w:cs="仿宋"/>
          <w:color w:val="auto"/>
          <w:kern w:val="1"/>
          <w:sz w:val="24"/>
          <w:szCs w:val="24"/>
          <w:lang w:eastAsia="zh-CN"/>
        </w:rPr>
        <w:t>采购</w:t>
      </w:r>
      <w:r>
        <w:rPr>
          <w:rFonts w:hint="eastAsia" w:ascii="仿宋" w:hAnsi="仿宋" w:eastAsia="仿宋" w:cs="仿宋"/>
          <w:color w:val="auto"/>
          <w:kern w:val="1"/>
          <w:sz w:val="24"/>
          <w:szCs w:val="24"/>
        </w:rPr>
        <w:t>单位工作人员不能拆封供应商最终报价单。</w:t>
      </w:r>
    </w:p>
    <w:p w14:paraId="14F9CAD2">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9、供应商提交的最终报价单，应当签字确认或者加盖公章，否则无效。供应商为法人的，应当由其法定代表人或者代理人签字确认；供应商为其他组织的，由其主要负责人或者代理人签字确认；供应商为自然人的，由其本人或者代理人签字。</w:t>
      </w:r>
    </w:p>
    <w:p w14:paraId="4BFFE3CF">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 xml:space="preserve">（三）评审标准 </w:t>
      </w:r>
    </w:p>
    <w:p w14:paraId="07DF6D73">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1、供应商报价结束后，磋商小组应根据财政部的规定，按照磋商文件规定的评审方法和标准对提交最终报价的供应商的响应文件和最终报价进行综合评分。</w:t>
      </w:r>
    </w:p>
    <w:p w14:paraId="112B36EC">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2、磋商小组根据综合评分情况，按照评审得分由高到低顺序推荐成交候选供应商。评审得分相同的，按照最终报价由低到高的顺序推荐。评审得分且最终报价相同的，按照技术指标优劣的顺序推荐。</w:t>
      </w:r>
    </w:p>
    <w:p w14:paraId="60B7BAB6">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3、磋商小组推荐成交候选供应商后，应当出具评审报告。评审报告应当由磋商小组全体成员签字确认。磋商小组成员对评审过程和结果有不同意见的，应当在评审报告中写明并说明理由。签字但不写明不同意见或者不说明理由的，视同无意见。拒不签字又不另行书面说明其不同意见和理由的，视同同意评审结果。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995546D">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4、评审过程中，磋商小组应当按照财政部的规定进行复核。</w:t>
      </w:r>
      <w:r>
        <w:rPr>
          <w:rFonts w:hint="eastAsia" w:ascii="仿宋" w:hAnsi="仿宋" w:eastAsia="仿宋" w:cs="仿宋"/>
          <w:color w:val="auto"/>
          <w:kern w:val="1"/>
          <w:sz w:val="24"/>
          <w:szCs w:val="24"/>
          <w:lang w:eastAsia="zh-CN"/>
        </w:rPr>
        <w:t>采购</w:t>
      </w:r>
      <w:r>
        <w:rPr>
          <w:rFonts w:hint="eastAsia" w:ascii="仿宋" w:hAnsi="仿宋" w:eastAsia="仿宋" w:cs="仿宋"/>
          <w:color w:val="auto"/>
          <w:kern w:val="1"/>
          <w:sz w:val="24"/>
          <w:szCs w:val="24"/>
        </w:rPr>
        <w:t>单位评审现场发现资格性检查认定错误、分值汇总计算错误、分项评分超出评分标准范围、客观分评分不一致以及磋商小组一致认定评分畸高、畸低的情形，磋商小组应当现场重新评审或者修改评审结果，并在评审报告中明确记载。</w:t>
      </w:r>
    </w:p>
    <w:p w14:paraId="36C697E2">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5、除财政部规定的情形外，采购单位不得在现场评审活动结束后以任何方式和理由组织原磋商小组重新评审，改变评审结果。违规重新评审的，重新评审结果无效，并承担给他人造成损失的责任。</w:t>
      </w:r>
    </w:p>
    <w:p w14:paraId="300ED41B">
      <w:pPr>
        <w:wordWrap w:val="0"/>
        <w:spacing w:line="360" w:lineRule="auto"/>
        <w:ind w:firstLine="482"/>
        <w:rPr>
          <w:rFonts w:hint="eastAsia" w:ascii="仿宋" w:hAnsi="仿宋" w:eastAsia="仿宋" w:cs="仿宋"/>
          <w:b/>
          <w:color w:val="auto"/>
          <w:kern w:val="1"/>
          <w:sz w:val="24"/>
          <w:szCs w:val="24"/>
        </w:rPr>
      </w:pPr>
      <w:r>
        <w:rPr>
          <w:rFonts w:hint="eastAsia" w:ascii="仿宋" w:hAnsi="仿宋" w:eastAsia="仿宋" w:cs="仿宋"/>
          <w:b/>
          <w:color w:val="auto"/>
          <w:kern w:val="1"/>
          <w:sz w:val="24"/>
          <w:szCs w:val="24"/>
        </w:rPr>
        <w:t>三、确定成交供应商</w:t>
      </w:r>
    </w:p>
    <w:p w14:paraId="4335744A">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采购</w:t>
      </w:r>
      <w:r>
        <w:rPr>
          <w:rFonts w:hint="eastAsia" w:ascii="仿宋" w:hAnsi="仿宋" w:eastAsia="仿宋" w:cs="仿宋"/>
          <w:color w:val="auto"/>
          <w:kern w:val="1"/>
          <w:sz w:val="24"/>
          <w:szCs w:val="24"/>
          <w:lang w:eastAsia="zh-CN"/>
        </w:rPr>
        <w:t>人</w:t>
      </w:r>
      <w:r>
        <w:rPr>
          <w:rFonts w:hint="eastAsia" w:ascii="仿宋" w:hAnsi="仿宋" w:eastAsia="仿宋" w:cs="仿宋"/>
          <w:color w:val="auto"/>
          <w:kern w:val="1"/>
          <w:sz w:val="24"/>
          <w:szCs w:val="24"/>
        </w:rPr>
        <w:t>应当自评审结束后2个工作日内按照评审报告中推荐的成交候选供应商顺序确定成交供应商。</w:t>
      </w:r>
    </w:p>
    <w:p w14:paraId="742D3099">
      <w:pPr>
        <w:shd w:val="clear"/>
        <w:spacing w:line="360" w:lineRule="auto"/>
        <w:rPr>
          <w:rFonts w:hint="eastAsia" w:ascii="仿宋" w:hAnsi="仿宋" w:eastAsia="仿宋" w:cs="仿宋"/>
          <w:b/>
          <w:color w:val="auto"/>
          <w:kern w:val="1"/>
          <w:sz w:val="24"/>
          <w:szCs w:val="24"/>
        </w:rPr>
      </w:pPr>
      <w:r>
        <w:rPr>
          <w:rFonts w:hint="eastAsia" w:ascii="仿宋" w:hAnsi="仿宋" w:eastAsia="仿宋" w:cs="仿宋"/>
          <w:b/>
          <w:color w:val="auto"/>
          <w:kern w:val="1"/>
          <w:sz w:val="24"/>
          <w:szCs w:val="24"/>
        </w:rPr>
        <w:t>四、综合评分表</w:t>
      </w:r>
    </w:p>
    <w:tbl>
      <w:tblPr>
        <w:tblStyle w:val="34"/>
        <w:tblW w:w="8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451"/>
        <w:gridCol w:w="709"/>
        <w:gridCol w:w="5268"/>
        <w:gridCol w:w="713"/>
      </w:tblGrid>
      <w:tr w14:paraId="06DBE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665" w:type="dxa"/>
            <w:shd w:val="clear" w:color="auto" w:fill="auto"/>
            <w:vAlign w:val="center"/>
          </w:tcPr>
          <w:p w14:paraId="2EAE1AD1">
            <w:pPr>
              <w:shd w:val="clear"/>
              <w:jc w:val="center"/>
              <w:rPr>
                <w:rFonts w:hint="eastAsia" w:ascii="仿宋" w:hAnsi="仿宋" w:eastAsia="仿宋" w:cs="仿宋"/>
                <w:color w:val="auto"/>
                <w:sz w:val="24"/>
                <w:szCs w:val="24"/>
              </w:rPr>
            </w:pPr>
            <w:r>
              <w:rPr>
                <w:rFonts w:hint="eastAsia" w:ascii="仿宋" w:hAnsi="仿宋" w:eastAsia="仿宋" w:cs="仿宋"/>
                <w:color w:val="auto"/>
                <w:sz w:val="24"/>
                <w:szCs w:val="24"/>
                <w:lang w:val="zh-TW" w:eastAsia="zh-TW"/>
              </w:rPr>
              <w:t>序号</w:t>
            </w:r>
          </w:p>
        </w:tc>
        <w:tc>
          <w:tcPr>
            <w:tcW w:w="1451" w:type="dxa"/>
            <w:shd w:val="clear" w:color="auto" w:fill="auto"/>
            <w:vAlign w:val="center"/>
          </w:tcPr>
          <w:p w14:paraId="1C8F4A79">
            <w:pPr>
              <w:shd w:val="clear"/>
              <w:jc w:val="center"/>
              <w:rPr>
                <w:rFonts w:hint="eastAsia" w:ascii="仿宋" w:hAnsi="仿宋" w:eastAsia="仿宋" w:cs="仿宋"/>
                <w:color w:val="auto"/>
                <w:sz w:val="24"/>
                <w:szCs w:val="24"/>
              </w:rPr>
            </w:pPr>
            <w:r>
              <w:rPr>
                <w:rFonts w:hint="eastAsia" w:ascii="仿宋" w:hAnsi="仿宋" w:eastAsia="仿宋" w:cs="仿宋"/>
                <w:color w:val="auto"/>
                <w:sz w:val="24"/>
                <w:szCs w:val="24"/>
                <w:lang w:val="zh-TW" w:eastAsia="zh-TW"/>
              </w:rPr>
              <w:t>评分因素及权重</w:t>
            </w:r>
          </w:p>
        </w:tc>
        <w:tc>
          <w:tcPr>
            <w:tcW w:w="709" w:type="dxa"/>
            <w:shd w:val="clear" w:color="auto" w:fill="auto"/>
            <w:vAlign w:val="center"/>
          </w:tcPr>
          <w:p w14:paraId="4FEC5560">
            <w:pPr>
              <w:shd w:val="clear"/>
              <w:ind w:left="15"/>
              <w:jc w:val="center"/>
              <w:rPr>
                <w:rFonts w:hint="eastAsia" w:ascii="仿宋" w:hAnsi="仿宋" w:eastAsia="仿宋" w:cs="仿宋"/>
                <w:color w:val="auto"/>
                <w:sz w:val="24"/>
                <w:szCs w:val="24"/>
              </w:rPr>
            </w:pPr>
            <w:r>
              <w:rPr>
                <w:rFonts w:hint="eastAsia" w:ascii="仿宋" w:hAnsi="仿宋" w:eastAsia="仿宋" w:cs="仿宋"/>
                <w:color w:val="auto"/>
                <w:sz w:val="24"/>
                <w:szCs w:val="24"/>
                <w:lang w:val="zh-TW" w:eastAsia="zh-TW"/>
              </w:rPr>
              <w:t>分值</w:t>
            </w:r>
          </w:p>
        </w:tc>
        <w:tc>
          <w:tcPr>
            <w:tcW w:w="5268" w:type="dxa"/>
            <w:shd w:val="clear" w:color="auto" w:fill="auto"/>
            <w:vAlign w:val="center"/>
          </w:tcPr>
          <w:p w14:paraId="71C1F9F5">
            <w:pPr>
              <w:shd w:val="clear"/>
              <w:jc w:val="center"/>
              <w:rPr>
                <w:rFonts w:hint="eastAsia" w:ascii="仿宋" w:hAnsi="仿宋" w:eastAsia="仿宋" w:cs="仿宋"/>
                <w:color w:val="auto"/>
                <w:sz w:val="24"/>
                <w:szCs w:val="24"/>
              </w:rPr>
            </w:pPr>
            <w:r>
              <w:rPr>
                <w:rFonts w:hint="eastAsia" w:ascii="仿宋" w:hAnsi="仿宋" w:eastAsia="仿宋" w:cs="仿宋"/>
                <w:color w:val="auto"/>
                <w:sz w:val="24"/>
                <w:szCs w:val="24"/>
                <w:lang w:val="zh-TW" w:eastAsia="zh-TW"/>
              </w:rPr>
              <w:t>评分标准</w:t>
            </w:r>
          </w:p>
        </w:tc>
        <w:tc>
          <w:tcPr>
            <w:tcW w:w="713" w:type="dxa"/>
            <w:shd w:val="clear" w:color="auto" w:fill="auto"/>
            <w:vAlign w:val="center"/>
          </w:tcPr>
          <w:p w14:paraId="34A31E2C">
            <w:pPr>
              <w:shd w:val="clear"/>
              <w:jc w:val="center"/>
              <w:rPr>
                <w:rFonts w:hint="eastAsia" w:ascii="仿宋" w:hAnsi="仿宋" w:eastAsia="仿宋" w:cs="仿宋"/>
                <w:color w:val="auto"/>
                <w:sz w:val="24"/>
                <w:szCs w:val="24"/>
                <w:lang w:val="zh-TW"/>
              </w:rPr>
            </w:pPr>
            <w:r>
              <w:rPr>
                <w:rFonts w:hint="eastAsia" w:ascii="仿宋" w:hAnsi="仿宋" w:eastAsia="仿宋" w:cs="仿宋"/>
                <w:color w:val="auto"/>
                <w:sz w:val="24"/>
                <w:szCs w:val="24"/>
                <w:lang w:val="zh-TW" w:eastAsia="zh-TW"/>
              </w:rPr>
              <w:t>说明</w:t>
            </w:r>
          </w:p>
        </w:tc>
      </w:tr>
      <w:tr w14:paraId="4DF3F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5" w:type="dxa"/>
            <w:vAlign w:val="center"/>
          </w:tcPr>
          <w:p w14:paraId="5B010B16">
            <w:pPr>
              <w:widowControl/>
              <w:shd w:val="clear"/>
              <w:spacing w:after="240"/>
              <w:ind w:firstLine="440" w:firstLineChars="200"/>
              <w:jc w:val="center"/>
              <w:rPr>
                <w:rFonts w:hint="eastAsia" w:ascii="仿宋" w:hAnsi="仿宋" w:eastAsia="仿宋" w:cs="仿宋"/>
                <w:color w:val="auto"/>
                <w:sz w:val="22"/>
                <w:szCs w:val="22"/>
              </w:rPr>
            </w:pPr>
          </w:p>
          <w:p w14:paraId="4FB62076">
            <w:pPr>
              <w:pStyle w:val="5"/>
              <w:shd w:val="clear"/>
              <w:spacing w:line="240" w:lineRule="auto"/>
              <w:jc w:val="center"/>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1</w:t>
            </w:r>
          </w:p>
          <w:p w14:paraId="48145AF4">
            <w:pPr>
              <w:shd w:val="clear"/>
              <w:jc w:val="center"/>
              <w:rPr>
                <w:rFonts w:hint="eastAsia" w:ascii="仿宋" w:hAnsi="仿宋" w:eastAsia="仿宋" w:cs="仿宋"/>
                <w:color w:val="auto"/>
                <w:sz w:val="22"/>
                <w:szCs w:val="22"/>
              </w:rPr>
            </w:pPr>
          </w:p>
          <w:p w14:paraId="448E70CC">
            <w:pPr>
              <w:shd w:val="clear"/>
              <w:jc w:val="center"/>
              <w:rPr>
                <w:rFonts w:hint="eastAsia" w:ascii="仿宋" w:hAnsi="仿宋" w:eastAsia="仿宋" w:cs="仿宋"/>
                <w:color w:val="auto"/>
                <w:sz w:val="22"/>
                <w:szCs w:val="22"/>
              </w:rPr>
            </w:pPr>
          </w:p>
        </w:tc>
        <w:tc>
          <w:tcPr>
            <w:tcW w:w="1451" w:type="dxa"/>
            <w:vAlign w:val="center"/>
          </w:tcPr>
          <w:p w14:paraId="47DA4610">
            <w:pPr>
              <w:shd w:val="clear"/>
              <w:jc w:val="center"/>
              <w:rPr>
                <w:rFonts w:hint="eastAsia" w:ascii="仿宋" w:hAnsi="仿宋" w:eastAsia="仿宋" w:cs="仿宋"/>
                <w:color w:val="auto"/>
                <w:sz w:val="22"/>
                <w:szCs w:val="22"/>
                <w:lang w:eastAsia="zh-CN"/>
              </w:rPr>
            </w:pPr>
            <w:r>
              <w:rPr>
                <w:rFonts w:hint="eastAsia" w:ascii="仿宋" w:hAnsi="仿宋" w:eastAsia="仿宋" w:cs="仿宋"/>
                <w:color w:val="auto"/>
                <w:sz w:val="22"/>
                <w:szCs w:val="22"/>
                <w:lang w:val="en-US" w:eastAsia="zh-CN"/>
              </w:rPr>
              <w:t>报价</w:t>
            </w:r>
          </w:p>
        </w:tc>
        <w:tc>
          <w:tcPr>
            <w:tcW w:w="709" w:type="dxa"/>
            <w:vAlign w:val="center"/>
          </w:tcPr>
          <w:p w14:paraId="5196F83F">
            <w:pPr>
              <w:shd w:val="clear"/>
              <w:jc w:val="center"/>
              <w:rPr>
                <w:rFonts w:hint="eastAsia" w:ascii="仿宋" w:hAnsi="仿宋" w:eastAsia="仿宋" w:cs="仿宋"/>
                <w:color w:val="auto"/>
                <w:sz w:val="22"/>
                <w:szCs w:val="22"/>
              </w:rPr>
            </w:pPr>
            <w:r>
              <w:rPr>
                <w:rFonts w:hint="eastAsia" w:ascii="仿宋" w:hAnsi="仿宋" w:eastAsia="仿宋" w:cs="仿宋"/>
                <w:color w:val="auto"/>
                <w:sz w:val="22"/>
                <w:szCs w:val="22"/>
              </w:rPr>
              <w:t>10分</w:t>
            </w:r>
          </w:p>
        </w:tc>
        <w:tc>
          <w:tcPr>
            <w:tcW w:w="5268" w:type="dxa"/>
            <w:vAlign w:val="center"/>
          </w:tcPr>
          <w:p w14:paraId="32C73D97">
            <w:pPr>
              <w:shd w:val="clear"/>
              <w:jc w:val="left"/>
              <w:rPr>
                <w:rFonts w:hint="eastAsia" w:ascii="仿宋" w:hAnsi="仿宋" w:eastAsia="仿宋" w:cs="仿宋"/>
                <w:color w:val="auto"/>
                <w:sz w:val="22"/>
                <w:szCs w:val="22"/>
              </w:rPr>
            </w:pPr>
            <w:r>
              <w:rPr>
                <w:rFonts w:hint="eastAsia" w:ascii="仿宋" w:hAnsi="仿宋" w:eastAsia="仿宋" w:cs="仿宋"/>
                <w:color w:val="auto"/>
                <w:sz w:val="22"/>
                <w:szCs w:val="22"/>
                <w:lang w:val="zh-TW" w:eastAsia="zh-TW"/>
              </w:rPr>
              <w:t>以满足磋商文件要求且投标价格最低的投标报价为评标基准价，其价格分为满分。其他供应商的价格分统一按照下列公式计算：投标报价得分</w:t>
            </w:r>
            <w:r>
              <w:rPr>
                <w:rFonts w:hint="eastAsia" w:ascii="仿宋" w:hAnsi="仿宋" w:eastAsia="仿宋" w:cs="仿宋"/>
                <w:color w:val="auto"/>
                <w:sz w:val="22"/>
                <w:szCs w:val="22"/>
              </w:rPr>
              <w:t>=(</w:t>
            </w:r>
            <w:r>
              <w:rPr>
                <w:rFonts w:hint="eastAsia" w:ascii="仿宋" w:hAnsi="仿宋" w:eastAsia="仿宋" w:cs="仿宋"/>
                <w:color w:val="auto"/>
                <w:sz w:val="22"/>
                <w:szCs w:val="22"/>
                <w:lang w:val="zh-TW" w:eastAsia="zh-TW"/>
              </w:rPr>
              <w:t>评标基准价／投标报价</w:t>
            </w:r>
            <w:r>
              <w:rPr>
                <w:rFonts w:hint="eastAsia" w:ascii="仿宋" w:hAnsi="仿宋" w:eastAsia="仿宋" w:cs="仿宋"/>
                <w:color w:val="auto"/>
                <w:sz w:val="22"/>
                <w:szCs w:val="22"/>
              </w:rPr>
              <w:t>)×10%×100</w:t>
            </w:r>
          </w:p>
        </w:tc>
        <w:tc>
          <w:tcPr>
            <w:tcW w:w="713" w:type="dxa"/>
            <w:vAlign w:val="center"/>
          </w:tcPr>
          <w:p w14:paraId="71D856A1">
            <w:pPr>
              <w:shd w:val="clear"/>
              <w:ind w:firstLine="440" w:firstLineChars="200"/>
              <w:jc w:val="left"/>
              <w:rPr>
                <w:rFonts w:hint="eastAsia" w:ascii="仿宋" w:hAnsi="仿宋" w:eastAsia="仿宋" w:cs="仿宋"/>
                <w:color w:val="auto"/>
                <w:sz w:val="22"/>
                <w:szCs w:val="22"/>
              </w:rPr>
            </w:pPr>
          </w:p>
        </w:tc>
      </w:tr>
      <w:tr w14:paraId="05C16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65" w:type="dxa"/>
            <w:vAlign w:val="center"/>
          </w:tcPr>
          <w:p w14:paraId="6B974F8A">
            <w:pPr>
              <w:shd w:val="clear"/>
              <w:jc w:val="left"/>
              <w:rPr>
                <w:rFonts w:hint="eastAsia" w:ascii="仿宋" w:hAnsi="仿宋" w:eastAsia="仿宋" w:cs="仿宋"/>
                <w:color w:val="auto"/>
                <w:sz w:val="22"/>
                <w:szCs w:val="22"/>
                <w:lang w:val="zh-TW" w:eastAsia="zh-TW"/>
              </w:rPr>
            </w:pPr>
            <w:r>
              <w:rPr>
                <w:rFonts w:hint="eastAsia" w:ascii="仿宋" w:hAnsi="仿宋" w:eastAsia="仿宋" w:cs="仿宋"/>
                <w:color w:val="auto"/>
                <w:sz w:val="22"/>
                <w:szCs w:val="22"/>
                <w:lang w:val="zh-TW" w:eastAsia="zh-TW"/>
              </w:rPr>
              <w:t>2</w:t>
            </w:r>
          </w:p>
        </w:tc>
        <w:tc>
          <w:tcPr>
            <w:tcW w:w="1451" w:type="dxa"/>
            <w:vAlign w:val="center"/>
          </w:tcPr>
          <w:p w14:paraId="60A0E46A">
            <w:pPr>
              <w:keepNext w:val="0"/>
              <w:keepLines w:val="0"/>
              <w:widowControl/>
              <w:suppressLineNumbers w:val="0"/>
              <w:jc w:val="left"/>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前期创意设计</w:t>
            </w:r>
          </w:p>
          <w:p w14:paraId="02FC1F21">
            <w:pPr>
              <w:shd w:val="clear"/>
              <w:jc w:val="left"/>
              <w:rPr>
                <w:rFonts w:hint="eastAsia" w:ascii="仿宋" w:hAnsi="仿宋" w:eastAsia="仿宋" w:cs="仿宋"/>
                <w:color w:val="auto"/>
                <w:sz w:val="22"/>
                <w:szCs w:val="22"/>
                <w:lang w:val="zh-TW" w:eastAsia="zh-TW"/>
              </w:rPr>
            </w:pPr>
          </w:p>
        </w:tc>
        <w:tc>
          <w:tcPr>
            <w:tcW w:w="709" w:type="dxa"/>
            <w:vAlign w:val="center"/>
          </w:tcPr>
          <w:p w14:paraId="141FAC77">
            <w:pPr>
              <w:shd w:val="clear"/>
              <w:jc w:val="left"/>
              <w:rPr>
                <w:rFonts w:hint="eastAsia" w:ascii="仿宋" w:hAnsi="仿宋" w:eastAsia="仿宋" w:cs="仿宋"/>
                <w:color w:val="auto"/>
                <w:sz w:val="22"/>
                <w:szCs w:val="22"/>
                <w:lang w:val="zh-TW" w:eastAsia="zh-TW"/>
              </w:rPr>
            </w:pPr>
            <w:r>
              <w:rPr>
                <w:rFonts w:hint="eastAsia" w:ascii="仿宋" w:hAnsi="仿宋" w:eastAsia="仿宋" w:cs="仿宋"/>
                <w:color w:val="auto"/>
                <w:sz w:val="22"/>
                <w:szCs w:val="22"/>
                <w:lang w:val="en-US" w:eastAsia="zh-CN"/>
              </w:rPr>
              <w:t>20</w:t>
            </w:r>
            <w:r>
              <w:rPr>
                <w:rFonts w:hint="eastAsia" w:ascii="仿宋" w:hAnsi="仿宋" w:eastAsia="仿宋" w:cs="仿宋"/>
                <w:color w:val="auto"/>
                <w:sz w:val="22"/>
                <w:szCs w:val="22"/>
                <w:lang w:val="zh-TW" w:eastAsia="zh-TW"/>
              </w:rPr>
              <w:t>分</w:t>
            </w:r>
          </w:p>
        </w:tc>
        <w:tc>
          <w:tcPr>
            <w:tcW w:w="5268" w:type="dxa"/>
            <w:vAlign w:val="center"/>
          </w:tcPr>
          <w:p w14:paraId="36769865">
            <w:pPr>
              <w:keepNext w:val="0"/>
              <w:keepLines w:val="0"/>
              <w:widowControl/>
              <w:suppressLineNumbers w:val="0"/>
              <w:jc w:val="left"/>
              <w:rPr>
                <w:rFonts w:hint="eastAsia" w:ascii="仿宋" w:hAnsi="仿宋" w:eastAsia="仿宋" w:cs="仿宋"/>
                <w:color w:val="auto"/>
                <w:sz w:val="22"/>
                <w:szCs w:val="22"/>
                <w:lang w:val="zh-TW" w:eastAsia="zh-TW"/>
              </w:rPr>
            </w:pPr>
            <w:r>
              <w:rPr>
                <w:rFonts w:hint="eastAsia" w:ascii="仿宋" w:hAnsi="仿宋" w:eastAsia="仿宋" w:cs="仿宋"/>
                <w:color w:val="auto"/>
                <w:sz w:val="22"/>
                <w:szCs w:val="22"/>
                <w:lang w:val="zh-TW" w:eastAsia="zh-TW"/>
              </w:rPr>
              <w:t>根据供应商提供的</w:t>
            </w:r>
            <w:r>
              <w:rPr>
                <w:rFonts w:hint="eastAsia" w:ascii="仿宋" w:hAnsi="仿宋" w:eastAsia="仿宋" w:cs="仿宋"/>
                <w:color w:val="auto"/>
                <w:sz w:val="22"/>
                <w:szCs w:val="22"/>
                <w:lang w:val="en-US" w:eastAsia="zh-CN"/>
              </w:rPr>
              <w:t>宣传</w:t>
            </w:r>
            <w:r>
              <w:rPr>
                <w:rFonts w:hint="eastAsia" w:ascii="仿宋" w:hAnsi="仿宋" w:eastAsia="仿宋" w:cs="仿宋"/>
                <w:color w:val="auto"/>
                <w:sz w:val="22"/>
                <w:szCs w:val="22"/>
                <w:lang w:val="zh-TW" w:eastAsia="zh-TW"/>
              </w:rPr>
              <w:t>视频方案进行评审，方案包括：①</w:t>
            </w:r>
            <w:r>
              <w:rPr>
                <w:rFonts w:hint="eastAsia" w:ascii="仿宋" w:hAnsi="仿宋" w:eastAsia="仿宋" w:cs="仿宋"/>
                <w:color w:val="auto"/>
                <w:sz w:val="22"/>
                <w:szCs w:val="22"/>
                <w:lang w:val="en-US" w:eastAsia="zh-CN"/>
              </w:rPr>
              <w:t>方案策划</w:t>
            </w:r>
            <w:r>
              <w:rPr>
                <w:rFonts w:hint="eastAsia" w:ascii="仿宋" w:hAnsi="仿宋" w:eastAsia="仿宋" w:cs="仿宋"/>
                <w:color w:val="auto"/>
                <w:sz w:val="22"/>
                <w:szCs w:val="22"/>
                <w:lang w:val="zh-TW" w:eastAsia="zh-TW"/>
              </w:rPr>
              <w:t>;②</w:t>
            </w:r>
            <w:r>
              <w:rPr>
                <w:rFonts w:hint="eastAsia" w:ascii="仿宋" w:hAnsi="仿宋" w:eastAsia="仿宋" w:cs="仿宋"/>
                <w:color w:val="auto"/>
                <w:sz w:val="22"/>
                <w:szCs w:val="22"/>
                <w:lang w:val="en-US" w:eastAsia="zh-CN"/>
              </w:rPr>
              <w:t>平面设计</w:t>
            </w:r>
            <w:r>
              <w:rPr>
                <w:rFonts w:hint="eastAsia" w:ascii="仿宋" w:hAnsi="仿宋" w:eastAsia="仿宋" w:cs="仿宋"/>
                <w:color w:val="auto"/>
                <w:sz w:val="22"/>
                <w:szCs w:val="22"/>
                <w:lang w:val="zh-TW" w:eastAsia="zh-TW"/>
              </w:rPr>
              <w:t>；③</w:t>
            </w:r>
            <w:r>
              <w:rPr>
                <w:rFonts w:hint="eastAsia" w:ascii="仿宋" w:hAnsi="仿宋" w:eastAsia="仿宋" w:cs="仿宋"/>
                <w:color w:val="auto"/>
                <w:sz w:val="22"/>
                <w:szCs w:val="22"/>
                <w:lang w:val="en-US" w:eastAsia="zh-CN"/>
              </w:rPr>
              <w:t xml:space="preserve">全场景效果 </w:t>
            </w:r>
          </w:p>
          <w:p w14:paraId="6BEC429D">
            <w:pPr>
              <w:keepNext w:val="0"/>
              <w:keepLines w:val="0"/>
              <w:widowControl/>
              <w:suppressLineNumbers w:val="0"/>
              <w:jc w:val="left"/>
              <w:rPr>
                <w:rFonts w:hint="eastAsia" w:ascii="仿宋" w:hAnsi="仿宋" w:eastAsia="仿宋" w:cs="仿宋"/>
                <w:color w:val="auto"/>
                <w:sz w:val="22"/>
                <w:szCs w:val="22"/>
                <w:lang w:val="zh-TW" w:eastAsia="zh-TW"/>
              </w:rPr>
            </w:pPr>
            <w:r>
              <w:rPr>
                <w:rFonts w:hint="eastAsia" w:ascii="仿宋" w:hAnsi="仿宋" w:eastAsia="仿宋" w:cs="仿宋"/>
                <w:color w:val="auto"/>
                <w:sz w:val="22"/>
                <w:szCs w:val="22"/>
                <w:lang w:val="en-US" w:eastAsia="zh-CN"/>
              </w:rPr>
              <w:t>可视化设计</w:t>
            </w:r>
            <w:r>
              <w:rPr>
                <w:rFonts w:hint="eastAsia" w:ascii="仿宋" w:hAnsi="仿宋" w:eastAsia="仿宋" w:cs="仿宋"/>
                <w:color w:val="auto"/>
                <w:sz w:val="22"/>
                <w:szCs w:val="22"/>
                <w:lang w:val="zh-TW" w:eastAsia="zh-TW"/>
              </w:rPr>
              <w:t>等，方案包含以上内容的得</w:t>
            </w:r>
            <w:r>
              <w:rPr>
                <w:rFonts w:hint="eastAsia" w:ascii="仿宋" w:hAnsi="仿宋" w:eastAsia="仿宋" w:cs="仿宋"/>
                <w:color w:val="auto"/>
                <w:sz w:val="22"/>
                <w:szCs w:val="22"/>
                <w:lang w:val="en-US" w:eastAsia="zh-CN"/>
              </w:rPr>
              <w:t>20</w:t>
            </w:r>
            <w:r>
              <w:rPr>
                <w:rFonts w:hint="eastAsia" w:ascii="仿宋" w:hAnsi="仿宋" w:eastAsia="仿宋" w:cs="仿宋"/>
                <w:color w:val="auto"/>
                <w:sz w:val="22"/>
                <w:szCs w:val="22"/>
                <w:lang w:val="zh-TW" w:eastAsia="zh-TW"/>
              </w:rPr>
              <w:t>分，每有一项内容缺失的扣5分，每有一处内容有缺陷扣2.5分，每一小项最多扣5分。</w:t>
            </w:r>
          </w:p>
          <w:p w14:paraId="5839B605">
            <w:pPr>
              <w:shd w:val="clear"/>
              <w:jc w:val="left"/>
              <w:rPr>
                <w:rFonts w:hint="eastAsia" w:ascii="仿宋" w:hAnsi="仿宋" w:eastAsia="仿宋" w:cs="仿宋"/>
                <w:color w:val="auto"/>
                <w:sz w:val="22"/>
                <w:szCs w:val="22"/>
                <w:lang w:val="zh-TW" w:eastAsia="zh-TW"/>
              </w:rPr>
            </w:pPr>
            <w:r>
              <w:rPr>
                <w:rFonts w:hint="eastAsia" w:ascii="仿宋" w:hAnsi="仿宋" w:eastAsia="仿宋" w:cs="仿宋"/>
                <w:color w:val="auto"/>
                <w:sz w:val="22"/>
                <w:szCs w:val="22"/>
                <w:lang w:val="zh-TW" w:eastAsia="zh-TW"/>
              </w:rPr>
              <w:t>注：缺陷是指：1.内容不完整，缺少重要节点（如仅有框架或标题、单项内容仅有复制采购内容的要求、涉及内容无重点及内容过于简略）；2.方案中出现套用其他项目方案或内容；3.存在文字语言描述错误；4.内容涉及适用的规范及标准（方法）出现失效或错误；5.实施地点区域、项目名称、对象错误等任意一种情形；6.内容不适用项目实际情况。</w:t>
            </w:r>
          </w:p>
        </w:tc>
        <w:tc>
          <w:tcPr>
            <w:tcW w:w="713" w:type="dxa"/>
            <w:vAlign w:val="center"/>
          </w:tcPr>
          <w:p w14:paraId="08A33A76">
            <w:pPr>
              <w:shd w:val="clear"/>
              <w:jc w:val="left"/>
              <w:rPr>
                <w:rFonts w:hint="eastAsia" w:ascii="仿宋" w:hAnsi="仿宋" w:eastAsia="仿宋" w:cs="仿宋"/>
                <w:color w:val="auto"/>
                <w:sz w:val="22"/>
                <w:szCs w:val="22"/>
                <w:lang w:val="zh-TW" w:eastAsia="zh-TW"/>
              </w:rPr>
            </w:pPr>
          </w:p>
        </w:tc>
      </w:tr>
      <w:tr w14:paraId="3A3A6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65" w:type="dxa"/>
            <w:vAlign w:val="center"/>
          </w:tcPr>
          <w:p w14:paraId="016CEFF3">
            <w:pPr>
              <w:shd w:val="clear"/>
              <w:jc w:val="left"/>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3</w:t>
            </w:r>
          </w:p>
        </w:tc>
        <w:tc>
          <w:tcPr>
            <w:tcW w:w="1451" w:type="dxa"/>
            <w:vAlign w:val="center"/>
          </w:tcPr>
          <w:p w14:paraId="31B2F91C">
            <w:pPr>
              <w:keepNext w:val="0"/>
              <w:keepLines w:val="0"/>
              <w:widowControl/>
              <w:suppressLineNumbers w:val="0"/>
              <w:jc w:val="left"/>
              <w:rPr>
                <w:color w:val="auto"/>
              </w:rPr>
            </w:pPr>
            <w:r>
              <w:rPr>
                <w:rFonts w:hint="eastAsia" w:ascii="仿宋" w:hAnsi="仿宋" w:eastAsia="仿宋" w:cs="仿宋"/>
                <w:color w:val="auto"/>
                <w:sz w:val="22"/>
                <w:szCs w:val="22"/>
                <w:lang w:val="en-US" w:eastAsia="zh-CN"/>
              </w:rPr>
              <w:t>活动物料筹备</w:t>
            </w:r>
          </w:p>
          <w:p w14:paraId="61A868F6">
            <w:pPr>
              <w:shd w:val="clear"/>
              <w:jc w:val="left"/>
              <w:rPr>
                <w:rFonts w:hint="eastAsia" w:ascii="仿宋" w:hAnsi="仿宋" w:eastAsia="仿宋" w:cs="仿宋"/>
                <w:color w:val="auto"/>
                <w:sz w:val="22"/>
                <w:szCs w:val="22"/>
                <w:lang w:val="en-US" w:eastAsia="zh-CN"/>
              </w:rPr>
            </w:pPr>
          </w:p>
        </w:tc>
        <w:tc>
          <w:tcPr>
            <w:tcW w:w="709" w:type="dxa"/>
            <w:vAlign w:val="center"/>
          </w:tcPr>
          <w:p w14:paraId="50C4320F">
            <w:pPr>
              <w:shd w:val="clear"/>
              <w:jc w:val="left"/>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zh-TW" w:eastAsia="zh-TW"/>
              </w:rPr>
              <w:t>1</w:t>
            </w:r>
            <w:r>
              <w:rPr>
                <w:rFonts w:hint="eastAsia" w:ascii="仿宋" w:hAnsi="仿宋" w:eastAsia="仿宋" w:cs="仿宋"/>
                <w:color w:val="auto"/>
                <w:sz w:val="22"/>
                <w:szCs w:val="22"/>
                <w:lang w:val="en-US" w:eastAsia="zh-CN"/>
              </w:rPr>
              <w:t>8</w:t>
            </w:r>
            <w:r>
              <w:rPr>
                <w:rFonts w:hint="eastAsia" w:ascii="仿宋" w:hAnsi="仿宋" w:eastAsia="仿宋" w:cs="仿宋"/>
                <w:color w:val="auto"/>
                <w:sz w:val="22"/>
                <w:szCs w:val="22"/>
                <w:lang w:val="zh-TW" w:eastAsia="zh-TW"/>
              </w:rPr>
              <w:t>分</w:t>
            </w:r>
          </w:p>
        </w:tc>
        <w:tc>
          <w:tcPr>
            <w:tcW w:w="5268" w:type="dxa"/>
            <w:vAlign w:val="center"/>
          </w:tcPr>
          <w:p w14:paraId="64FCDB4E">
            <w:pPr>
              <w:keepNext w:val="0"/>
              <w:keepLines w:val="0"/>
              <w:widowControl/>
              <w:suppressLineNumbers w:val="0"/>
              <w:jc w:val="left"/>
              <w:rPr>
                <w:rFonts w:hint="eastAsia" w:ascii="仿宋" w:hAnsi="仿宋" w:eastAsia="仿宋" w:cs="仿宋"/>
                <w:color w:val="auto"/>
                <w:sz w:val="22"/>
                <w:szCs w:val="22"/>
                <w:lang w:val="zh-TW" w:eastAsia="zh-TW"/>
              </w:rPr>
            </w:pPr>
            <w:r>
              <w:rPr>
                <w:rFonts w:hint="eastAsia" w:ascii="仿宋" w:hAnsi="仿宋" w:eastAsia="仿宋" w:cs="仿宋"/>
                <w:color w:val="auto"/>
                <w:sz w:val="22"/>
                <w:szCs w:val="22"/>
                <w:lang w:val="zh-TW" w:eastAsia="zh-TW"/>
              </w:rPr>
              <w:t>根据供应商提供的服务保障方案进行评审，方案包括：①</w:t>
            </w:r>
            <w:r>
              <w:rPr>
                <w:rFonts w:hint="eastAsia" w:ascii="仿宋" w:hAnsi="仿宋" w:eastAsia="仿宋" w:cs="仿宋"/>
                <w:color w:val="auto"/>
                <w:sz w:val="22"/>
                <w:szCs w:val="22"/>
                <w:lang w:val="en-US" w:eastAsia="zh-CN"/>
              </w:rPr>
              <w:t>展板画面高精度制作</w:t>
            </w:r>
            <w:r>
              <w:rPr>
                <w:rFonts w:hint="eastAsia" w:ascii="仿宋" w:hAnsi="仿宋" w:eastAsia="仿宋" w:cs="仿宋"/>
                <w:color w:val="auto"/>
                <w:sz w:val="22"/>
                <w:szCs w:val="22"/>
                <w:lang w:val="zh-TW" w:eastAsia="zh-TW"/>
              </w:rPr>
              <w:t>；②</w:t>
            </w:r>
            <w:r>
              <w:rPr>
                <w:rFonts w:hint="eastAsia" w:ascii="仿宋" w:hAnsi="仿宋" w:eastAsia="仿宋" w:cs="仿宋"/>
                <w:color w:val="auto"/>
                <w:sz w:val="22"/>
                <w:szCs w:val="22"/>
                <w:lang w:val="en-US" w:eastAsia="zh-CN"/>
              </w:rPr>
              <w:t>支撑系统配置</w:t>
            </w:r>
            <w:r>
              <w:rPr>
                <w:rFonts w:hint="eastAsia" w:ascii="仿宋" w:hAnsi="仿宋" w:eastAsia="仿宋" w:cs="仿宋"/>
                <w:color w:val="auto"/>
                <w:sz w:val="22"/>
                <w:szCs w:val="22"/>
                <w:lang w:val="zh-TW" w:eastAsia="zh-TW"/>
              </w:rPr>
              <w:t>；③</w:t>
            </w:r>
            <w:r>
              <w:rPr>
                <w:rFonts w:hint="eastAsia" w:ascii="仿宋" w:hAnsi="仿宋" w:eastAsia="仿宋" w:cs="仿宋"/>
                <w:color w:val="auto"/>
                <w:sz w:val="22"/>
                <w:szCs w:val="22"/>
                <w:lang w:val="en-US" w:eastAsia="zh-CN"/>
              </w:rPr>
              <w:t>展架灯光筹备</w:t>
            </w:r>
            <w:r>
              <w:rPr>
                <w:rFonts w:hint="eastAsia" w:ascii="仿宋" w:hAnsi="仿宋" w:eastAsia="仿宋" w:cs="仿宋"/>
                <w:color w:val="auto"/>
                <w:sz w:val="22"/>
                <w:szCs w:val="22"/>
                <w:lang w:val="zh-TW" w:eastAsia="zh-TW"/>
              </w:rPr>
              <w:t>；④</w:t>
            </w:r>
            <w:r>
              <w:rPr>
                <w:rFonts w:hint="eastAsia" w:ascii="仿宋" w:hAnsi="仿宋" w:eastAsia="仿宋" w:cs="仿宋"/>
                <w:color w:val="auto"/>
                <w:sz w:val="22"/>
                <w:szCs w:val="22"/>
                <w:lang w:val="en-US" w:eastAsia="zh-CN"/>
              </w:rPr>
              <w:t>合影梯步；⑤拉绒地毯；⑥专业影音设备配置</w:t>
            </w:r>
            <w:r>
              <w:rPr>
                <w:rFonts w:hint="eastAsia" w:ascii="仿宋" w:hAnsi="仿宋" w:eastAsia="仿宋" w:cs="仿宋"/>
                <w:color w:val="auto"/>
                <w:sz w:val="22"/>
                <w:szCs w:val="22"/>
                <w:lang w:val="zh-TW" w:eastAsia="zh-TW"/>
              </w:rPr>
              <w:t>等，方案包含以上</w:t>
            </w:r>
            <w:r>
              <w:rPr>
                <w:rFonts w:hint="eastAsia" w:ascii="仿宋" w:hAnsi="仿宋" w:eastAsia="仿宋" w:cs="仿宋"/>
                <w:color w:val="auto"/>
                <w:sz w:val="22"/>
                <w:szCs w:val="22"/>
                <w:lang w:val="en-US" w:eastAsia="zh-CN"/>
              </w:rPr>
              <w:t>6</w:t>
            </w:r>
            <w:r>
              <w:rPr>
                <w:rFonts w:hint="eastAsia" w:ascii="仿宋" w:hAnsi="仿宋" w:eastAsia="仿宋" w:cs="仿宋"/>
                <w:color w:val="auto"/>
                <w:sz w:val="22"/>
                <w:szCs w:val="22"/>
                <w:lang w:val="zh-TW" w:eastAsia="zh-TW"/>
              </w:rPr>
              <w:t>项内容的得</w:t>
            </w:r>
            <w:r>
              <w:rPr>
                <w:rFonts w:hint="eastAsia" w:ascii="仿宋" w:hAnsi="仿宋" w:eastAsia="仿宋" w:cs="仿宋"/>
                <w:color w:val="auto"/>
                <w:sz w:val="22"/>
                <w:szCs w:val="22"/>
                <w:lang w:val="en-US" w:eastAsia="zh-CN"/>
              </w:rPr>
              <w:t>18</w:t>
            </w:r>
            <w:r>
              <w:rPr>
                <w:rFonts w:hint="eastAsia" w:ascii="仿宋" w:hAnsi="仿宋" w:eastAsia="仿宋" w:cs="仿宋"/>
                <w:color w:val="auto"/>
                <w:sz w:val="22"/>
                <w:szCs w:val="22"/>
                <w:lang w:val="zh-TW" w:eastAsia="zh-TW"/>
              </w:rPr>
              <w:t>分，每有一项内容缺失的扣4</w:t>
            </w:r>
            <w:r>
              <w:rPr>
                <w:rFonts w:hint="eastAsia" w:ascii="仿宋" w:hAnsi="仿宋" w:eastAsia="仿宋" w:cs="仿宋"/>
                <w:color w:val="auto"/>
                <w:sz w:val="22"/>
                <w:szCs w:val="22"/>
                <w:lang w:val="en-US" w:eastAsia="zh-CN"/>
              </w:rPr>
              <w:t>.5</w:t>
            </w:r>
            <w:r>
              <w:rPr>
                <w:rFonts w:hint="eastAsia" w:ascii="仿宋" w:hAnsi="仿宋" w:eastAsia="仿宋" w:cs="仿宋"/>
                <w:color w:val="auto"/>
                <w:sz w:val="22"/>
                <w:szCs w:val="22"/>
                <w:lang w:val="zh-TW" w:eastAsia="zh-TW"/>
              </w:rPr>
              <w:t>分，每有一处内容有缺陷扣2分，每一小项最多扣4</w:t>
            </w:r>
            <w:r>
              <w:rPr>
                <w:rFonts w:hint="eastAsia" w:ascii="仿宋" w:hAnsi="仿宋" w:eastAsia="仿宋" w:cs="仿宋"/>
                <w:color w:val="auto"/>
                <w:sz w:val="22"/>
                <w:szCs w:val="22"/>
                <w:lang w:val="en-US" w:eastAsia="zh-CN"/>
              </w:rPr>
              <w:t>.5</w:t>
            </w:r>
            <w:r>
              <w:rPr>
                <w:rFonts w:hint="eastAsia" w:ascii="仿宋" w:hAnsi="仿宋" w:eastAsia="仿宋" w:cs="仿宋"/>
                <w:color w:val="auto"/>
                <w:sz w:val="22"/>
                <w:szCs w:val="22"/>
                <w:lang w:val="zh-TW" w:eastAsia="zh-TW"/>
              </w:rPr>
              <w:t>分。</w:t>
            </w:r>
          </w:p>
          <w:p w14:paraId="44560EC4">
            <w:pPr>
              <w:shd w:val="clear"/>
              <w:jc w:val="left"/>
              <w:rPr>
                <w:rFonts w:hint="eastAsia" w:ascii="仿宋" w:hAnsi="仿宋" w:eastAsia="仿宋" w:cs="仿宋"/>
                <w:color w:val="auto"/>
                <w:sz w:val="22"/>
                <w:szCs w:val="22"/>
                <w:lang w:val="zh-TW" w:eastAsia="zh-TW"/>
              </w:rPr>
            </w:pPr>
            <w:r>
              <w:rPr>
                <w:rFonts w:hint="eastAsia" w:ascii="仿宋" w:hAnsi="仿宋" w:eastAsia="仿宋" w:cs="仿宋"/>
                <w:color w:val="auto"/>
                <w:sz w:val="22"/>
                <w:szCs w:val="22"/>
                <w:lang w:val="zh-TW" w:eastAsia="zh-TW"/>
              </w:rPr>
              <w:t>注：缺陷是指：1.内容不完整，缺少重要节点（如仅有框架或标题、单项内容仅有复制采购内容的要求、涉及内容无重点及内容过于简略）；2.方案中出现套用其他项目方案或内容；3.内容中存在文字语言描述错误；4.内容涉及适用的规范及标准（方法）出现失效或错误；5.实施地点区域、项目名称、对象错误等任意一种情形；6.内容不适用项目实际情况。</w:t>
            </w:r>
          </w:p>
        </w:tc>
        <w:tc>
          <w:tcPr>
            <w:tcW w:w="713" w:type="dxa"/>
            <w:vAlign w:val="center"/>
          </w:tcPr>
          <w:p w14:paraId="632AB698">
            <w:pPr>
              <w:shd w:val="clear"/>
              <w:jc w:val="left"/>
              <w:rPr>
                <w:rFonts w:hint="eastAsia" w:ascii="仿宋" w:hAnsi="仿宋" w:eastAsia="仿宋" w:cs="仿宋"/>
                <w:color w:val="auto"/>
                <w:sz w:val="22"/>
                <w:szCs w:val="22"/>
                <w:lang w:val="zh-TW" w:eastAsia="zh-TW"/>
              </w:rPr>
            </w:pPr>
          </w:p>
        </w:tc>
      </w:tr>
      <w:tr w14:paraId="3A6D8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65" w:type="dxa"/>
            <w:vAlign w:val="center"/>
          </w:tcPr>
          <w:p w14:paraId="149143C3">
            <w:pPr>
              <w:shd w:val="clear"/>
              <w:jc w:val="left"/>
              <w:rPr>
                <w:rFonts w:hint="eastAsia" w:ascii="仿宋" w:hAnsi="仿宋" w:eastAsia="仿宋" w:cs="仿宋"/>
                <w:color w:val="auto"/>
                <w:sz w:val="22"/>
                <w:szCs w:val="22"/>
                <w:lang w:val="zh-TW" w:eastAsia="zh-CN"/>
              </w:rPr>
            </w:pPr>
            <w:r>
              <w:rPr>
                <w:rFonts w:hint="eastAsia" w:ascii="仿宋" w:hAnsi="仿宋" w:eastAsia="仿宋" w:cs="仿宋"/>
                <w:color w:val="auto"/>
                <w:sz w:val="22"/>
                <w:szCs w:val="22"/>
                <w:lang w:val="en-US" w:eastAsia="zh-CN"/>
              </w:rPr>
              <w:t>4</w:t>
            </w:r>
          </w:p>
        </w:tc>
        <w:tc>
          <w:tcPr>
            <w:tcW w:w="1451" w:type="dxa"/>
            <w:vAlign w:val="center"/>
          </w:tcPr>
          <w:p w14:paraId="50637887">
            <w:pPr>
              <w:shd w:val="clear"/>
              <w:jc w:val="left"/>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服务团队</w:t>
            </w:r>
          </w:p>
        </w:tc>
        <w:tc>
          <w:tcPr>
            <w:tcW w:w="709" w:type="dxa"/>
            <w:vAlign w:val="center"/>
          </w:tcPr>
          <w:p w14:paraId="7BBC56D3">
            <w:pPr>
              <w:shd w:val="clear"/>
              <w:jc w:val="left"/>
              <w:rPr>
                <w:rFonts w:hint="eastAsia" w:ascii="仿宋" w:hAnsi="仿宋" w:eastAsia="仿宋" w:cs="仿宋"/>
                <w:color w:val="auto"/>
                <w:sz w:val="22"/>
                <w:szCs w:val="22"/>
                <w:lang w:val="zh-TW" w:eastAsia="zh-TW"/>
              </w:rPr>
            </w:pPr>
            <w:r>
              <w:rPr>
                <w:rFonts w:hint="eastAsia" w:ascii="仿宋" w:hAnsi="仿宋" w:eastAsia="仿宋" w:cs="仿宋"/>
                <w:color w:val="auto"/>
                <w:sz w:val="22"/>
                <w:szCs w:val="22"/>
                <w:lang w:val="en-US" w:eastAsia="zh-CN"/>
              </w:rPr>
              <w:t>12</w:t>
            </w:r>
            <w:r>
              <w:rPr>
                <w:rFonts w:hint="eastAsia" w:ascii="仿宋" w:hAnsi="仿宋" w:eastAsia="仿宋" w:cs="仿宋"/>
                <w:color w:val="auto"/>
                <w:sz w:val="22"/>
                <w:szCs w:val="22"/>
                <w:lang w:val="zh-TW" w:eastAsia="zh-TW"/>
              </w:rPr>
              <w:t>分</w:t>
            </w:r>
          </w:p>
        </w:tc>
        <w:tc>
          <w:tcPr>
            <w:tcW w:w="5268" w:type="dxa"/>
            <w:vAlign w:val="center"/>
          </w:tcPr>
          <w:p w14:paraId="4A633BCB">
            <w:pPr>
              <w:shd w:val="clear"/>
              <w:jc w:val="left"/>
              <w:rPr>
                <w:rFonts w:hint="eastAsia" w:ascii="仿宋" w:hAnsi="仿宋" w:eastAsia="仿宋" w:cs="仿宋"/>
                <w:color w:val="auto"/>
                <w:sz w:val="22"/>
                <w:szCs w:val="22"/>
                <w:lang w:val="zh-TW" w:eastAsia="zh-TW"/>
              </w:rPr>
            </w:pPr>
            <w:r>
              <w:rPr>
                <w:rFonts w:hint="eastAsia" w:ascii="仿宋" w:hAnsi="仿宋" w:eastAsia="仿宋" w:cs="仿宋"/>
                <w:color w:val="auto"/>
                <w:sz w:val="22"/>
                <w:szCs w:val="22"/>
                <w:lang w:val="zh-TW" w:eastAsia="zh-TW"/>
              </w:rPr>
              <w:t>1、供应商拟投入本项目人员具有艺术设计职称的，每有 1个得2分，最多得</w:t>
            </w:r>
            <w:r>
              <w:rPr>
                <w:rFonts w:hint="eastAsia" w:ascii="仿宋" w:hAnsi="仿宋" w:eastAsia="仿宋" w:cs="仿宋"/>
                <w:color w:val="auto"/>
                <w:sz w:val="22"/>
                <w:szCs w:val="22"/>
                <w:lang w:val="en-US" w:eastAsia="zh-CN"/>
              </w:rPr>
              <w:t>8</w:t>
            </w:r>
            <w:r>
              <w:rPr>
                <w:rFonts w:hint="eastAsia" w:ascii="仿宋" w:hAnsi="仿宋" w:eastAsia="仿宋" w:cs="仿宋"/>
                <w:color w:val="auto"/>
                <w:sz w:val="22"/>
                <w:szCs w:val="22"/>
                <w:lang w:val="zh-TW" w:eastAsia="zh-TW"/>
              </w:rPr>
              <w:t>分；（提供证书复印件并加盖供应商公章，同一人员不 重复计分）</w:t>
            </w:r>
          </w:p>
          <w:p w14:paraId="58CB7F47">
            <w:pPr>
              <w:shd w:val="clear"/>
              <w:jc w:val="left"/>
              <w:rPr>
                <w:rFonts w:hint="eastAsia" w:ascii="仿宋" w:hAnsi="仿宋" w:eastAsia="仿宋" w:cs="仿宋"/>
                <w:color w:val="auto"/>
                <w:sz w:val="22"/>
                <w:szCs w:val="22"/>
                <w:lang w:val="zh-TW" w:eastAsia="zh-TW"/>
              </w:rPr>
            </w:pPr>
            <w:r>
              <w:rPr>
                <w:rFonts w:hint="eastAsia" w:ascii="仿宋" w:hAnsi="仿宋" w:eastAsia="仿宋" w:cs="仿宋"/>
                <w:color w:val="auto"/>
                <w:sz w:val="22"/>
                <w:szCs w:val="22"/>
                <w:lang w:val="zh-TW" w:eastAsia="zh-TW"/>
              </w:rPr>
              <w:t>2、供应商拟投入本项目人员具有艺术设计新闻类中级职称的，每有 1个人得 1分，最多得</w:t>
            </w:r>
            <w:r>
              <w:rPr>
                <w:rFonts w:hint="eastAsia" w:ascii="仿宋" w:hAnsi="仿宋" w:eastAsia="仿宋" w:cs="仿宋"/>
                <w:color w:val="auto"/>
                <w:sz w:val="22"/>
                <w:szCs w:val="22"/>
                <w:lang w:val="en-US" w:eastAsia="zh-CN"/>
              </w:rPr>
              <w:t>10</w:t>
            </w:r>
            <w:r>
              <w:rPr>
                <w:rFonts w:hint="eastAsia" w:ascii="仿宋" w:hAnsi="仿宋" w:eastAsia="仿宋" w:cs="仿宋"/>
                <w:color w:val="auto"/>
                <w:sz w:val="22"/>
                <w:szCs w:val="22"/>
                <w:lang w:val="zh-TW" w:eastAsia="zh-TW"/>
              </w:rPr>
              <w:t>分；（提供证书复印件并加盖供应商公章，同一人 员不重复计分）</w:t>
            </w:r>
          </w:p>
        </w:tc>
        <w:tc>
          <w:tcPr>
            <w:tcW w:w="713" w:type="dxa"/>
            <w:vAlign w:val="center"/>
          </w:tcPr>
          <w:p w14:paraId="0E7CB97E">
            <w:pPr>
              <w:shd w:val="clear"/>
              <w:jc w:val="left"/>
              <w:rPr>
                <w:rFonts w:hint="eastAsia" w:ascii="仿宋" w:hAnsi="仿宋" w:eastAsia="仿宋" w:cs="仿宋"/>
                <w:color w:val="auto"/>
                <w:sz w:val="22"/>
                <w:szCs w:val="22"/>
                <w:lang w:val="zh-TW" w:eastAsia="zh-TW"/>
              </w:rPr>
            </w:pPr>
          </w:p>
        </w:tc>
      </w:tr>
      <w:tr w14:paraId="27759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665" w:type="dxa"/>
            <w:vAlign w:val="center"/>
          </w:tcPr>
          <w:p w14:paraId="21C0D2C5">
            <w:pPr>
              <w:shd w:val="clear"/>
              <w:jc w:val="left"/>
              <w:rPr>
                <w:rFonts w:hint="eastAsia" w:ascii="仿宋" w:hAnsi="仿宋" w:eastAsia="仿宋" w:cs="仿宋"/>
                <w:color w:val="auto"/>
                <w:sz w:val="22"/>
                <w:szCs w:val="22"/>
                <w:lang w:val="zh-TW" w:eastAsia="zh-CN"/>
              </w:rPr>
            </w:pPr>
            <w:r>
              <w:rPr>
                <w:rFonts w:hint="eastAsia" w:ascii="仿宋" w:hAnsi="仿宋" w:eastAsia="仿宋" w:cs="仿宋"/>
                <w:color w:val="auto"/>
                <w:sz w:val="22"/>
                <w:szCs w:val="22"/>
                <w:lang w:val="en-US" w:eastAsia="zh-CN"/>
              </w:rPr>
              <w:t>5</w:t>
            </w:r>
          </w:p>
        </w:tc>
        <w:tc>
          <w:tcPr>
            <w:tcW w:w="1451" w:type="dxa"/>
            <w:vAlign w:val="center"/>
          </w:tcPr>
          <w:p w14:paraId="683B49F4">
            <w:pPr>
              <w:shd w:val="clear"/>
              <w:jc w:val="left"/>
              <w:rPr>
                <w:rFonts w:hint="eastAsia" w:ascii="仿宋" w:hAnsi="仿宋" w:eastAsia="仿宋" w:cs="仿宋"/>
                <w:color w:val="auto"/>
                <w:sz w:val="22"/>
                <w:szCs w:val="22"/>
                <w:lang w:val="zh-TW" w:eastAsia="zh-TW"/>
              </w:rPr>
            </w:pPr>
            <w:r>
              <w:rPr>
                <w:rFonts w:hint="eastAsia" w:ascii="仿宋" w:hAnsi="仿宋" w:eastAsia="仿宋" w:cs="仿宋"/>
                <w:color w:val="auto"/>
                <w:sz w:val="22"/>
                <w:szCs w:val="22"/>
                <w:lang w:val="zh-TW" w:eastAsia="zh-TW"/>
              </w:rPr>
              <w:t>履约能力</w:t>
            </w:r>
          </w:p>
        </w:tc>
        <w:tc>
          <w:tcPr>
            <w:tcW w:w="709" w:type="dxa"/>
            <w:vAlign w:val="center"/>
          </w:tcPr>
          <w:p w14:paraId="17EE5E53">
            <w:pPr>
              <w:shd w:val="clear"/>
              <w:jc w:val="left"/>
              <w:rPr>
                <w:rFonts w:hint="eastAsia" w:ascii="仿宋" w:hAnsi="仿宋" w:eastAsia="仿宋" w:cs="仿宋"/>
                <w:color w:val="auto"/>
                <w:sz w:val="22"/>
                <w:szCs w:val="22"/>
                <w:lang w:val="zh-TW" w:eastAsia="zh-TW"/>
              </w:rPr>
            </w:pPr>
            <w:r>
              <w:rPr>
                <w:rFonts w:hint="eastAsia" w:ascii="仿宋" w:hAnsi="仿宋" w:eastAsia="仿宋" w:cs="仿宋"/>
                <w:color w:val="auto"/>
                <w:sz w:val="22"/>
                <w:szCs w:val="22"/>
                <w:lang w:val="en-US" w:eastAsia="zh-CN"/>
              </w:rPr>
              <w:t>18</w:t>
            </w:r>
            <w:r>
              <w:rPr>
                <w:rFonts w:hint="eastAsia" w:ascii="仿宋" w:hAnsi="仿宋" w:eastAsia="仿宋" w:cs="仿宋"/>
                <w:color w:val="auto"/>
                <w:sz w:val="22"/>
                <w:szCs w:val="22"/>
                <w:lang w:val="zh-TW" w:eastAsia="zh-TW"/>
              </w:rPr>
              <w:t>分</w:t>
            </w:r>
          </w:p>
        </w:tc>
        <w:tc>
          <w:tcPr>
            <w:tcW w:w="5268" w:type="dxa"/>
            <w:vAlign w:val="center"/>
          </w:tcPr>
          <w:p w14:paraId="055C769F">
            <w:pPr>
              <w:shd w:val="clear"/>
              <w:jc w:val="left"/>
              <w:rPr>
                <w:rFonts w:hint="eastAsia" w:ascii="仿宋" w:hAnsi="仿宋" w:eastAsia="仿宋" w:cs="仿宋"/>
                <w:color w:val="auto"/>
                <w:sz w:val="22"/>
                <w:szCs w:val="22"/>
                <w:lang w:val="zh-TW" w:eastAsia="zh-CN"/>
              </w:rPr>
            </w:pPr>
            <w:r>
              <w:rPr>
                <w:rFonts w:hint="eastAsia" w:ascii="仿宋" w:hAnsi="仿宋" w:eastAsia="仿宋" w:cs="仿宋"/>
                <w:color w:val="auto"/>
                <w:sz w:val="22"/>
                <w:szCs w:val="22"/>
                <w:lang w:val="en-US" w:eastAsia="zh-CN"/>
              </w:rPr>
              <w:t>自 2022 年1月1日（含）至今，供应商须具备至少2个类似项目合作案例，</w:t>
            </w:r>
            <w:r>
              <w:rPr>
                <w:rFonts w:hint="eastAsia" w:ascii="仿宋" w:hAnsi="仿宋" w:eastAsia="仿宋" w:cs="仿宋"/>
                <w:color w:val="auto"/>
                <w:sz w:val="22"/>
                <w:szCs w:val="22"/>
                <w:lang w:val="zh-TW" w:eastAsia="zh-TW"/>
              </w:rPr>
              <w:t xml:space="preserve">每有一个得 </w:t>
            </w:r>
            <w:r>
              <w:rPr>
                <w:rFonts w:hint="eastAsia" w:ascii="仿宋" w:hAnsi="仿宋" w:eastAsia="仿宋" w:cs="仿宋"/>
                <w:color w:val="auto"/>
                <w:sz w:val="22"/>
                <w:szCs w:val="22"/>
                <w:lang w:val="en-US" w:eastAsia="zh-CN"/>
              </w:rPr>
              <w:t>2</w:t>
            </w:r>
            <w:r>
              <w:rPr>
                <w:rFonts w:hint="eastAsia" w:ascii="仿宋" w:hAnsi="仿宋" w:eastAsia="仿宋" w:cs="仿宋"/>
                <w:color w:val="auto"/>
                <w:sz w:val="22"/>
                <w:szCs w:val="22"/>
                <w:lang w:val="zh-TW" w:eastAsia="zh-TW"/>
              </w:rPr>
              <w:t xml:space="preserve">分，最多得 </w:t>
            </w:r>
            <w:r>
              <w:rPr>
                <w:rFonts w:hint="eastAsia" w:ascii="仿宋" w:hAnsi="仿宋" w:eastAsia="仿宋" w:cs="仿宋"/>
                <w:color w:val="auto"/>
                <w:sz w:val="22"/>
                <w:szCs w:val="22"/>
                <w:lang w:val="en-US" w:eastAsia="zh-CN"/>
              </w:rPr>
              <w:t>6</w:t>
            </w:r>
            <w:r>
              <w:rPr>
                <w:rFonts w:hint="eastAsia" w:ascii="仿宋" w:hAnsi="仿宋" w:eastAsia="仿宋" w:cs="仿宋"/>
                <w:color w:val="auto"/>
                <w:sz w:val="22"/>
                <w:szCs w:val="22"/>
                <w:lang w:val="zh-TW" w:eastAsia="zh-TW"/>
              </w:rPr>
              <w:t>分</w:t>
            </w:r>
            <w:r>
              <w:rPr>
                <w:rFonts w:hint="eastAsia" w:ascii="仿宋" w:hAnsi="仿宋" w:eastAsia="仿宋" w:cs="仿宋"/>
                <w:color w:val="auto"/>
                <w:sz w:val="22"/>
                <w:szCs w:val="22"/>
                <w:lang w:val="zh-TW" w:eastAsia="zh-CN"/>
              </w:rPr>
              <w:t>。</w:t>
            </w:r>
            <w:r>
              <w:rPr>
                <w:rFonts w:hint="eastAsia" w:ascii="仿宋" w:hAnsi="仿宋" w:eastAsia="仿宋" w:cs="仿宋"/>
                <w:color w:val="auto"/>
                <w:sz w:val="22"/>
                <w:szCs w:val="22"/>
                <w:lang w:val="en-US" w:eastAsia="zh-CN"/>
              </w:rPr>
              <w:t>提供</w:t>
            </w:r>
            <w:r>
              <w:rPr>
                <w:rFonts w:hint="eastAsia" w:ascii="仿宋" w:hAnsi="仿宋" w:eastAsia="仿宋" w:cs="仿宋"/>
                <w:color w:val="auto"/>
                <w:sz w:val="22"/>
                <w:szCs w:val="22"/>
                <w:lang w:val="zh-TW" w:eastAsia="zh-TW"/>
              </w:rPr>
              <w:t>自202</w:t>
            </w:r>
            <w:r>
              <w:rPr>
                <w:rFonts w:hint="eastAsia" w:ascii="仿宋" w:hAnsi="仿宋" w:eastAsia="仿宋" w:cs="仿宋"/>
                <w:color w:val="auto"/>
                <w:sz w:val="22"/>
                <w:szCs w:val="22"/>
                <w:lang w:val="en-US" w:eastAsia="zh-CN"/>
              </w:rPr>
              <w:t>2</w:t>
            </w:r>
            <w:r>
              <w:rPr>
                <w:rFonts w:hint="eastAsia" w:ascii="仿宋" w:hAnsi="仿宋" w:eastAsia="仿宋" w:cs="仿宋"/>
                <w:color w:val="auto"/>
                <w:sz w:val="22"/>
                <w:szCs w:val="22"/>
                <w:lang w:val="zh-TW" w:eastAsia="zh-TW"/>
              </w:rPr>
              <w:t>年1月1日</w:t>
            </w:r>
            <w:r>
              <w:rPr>
                <w:rFonts w:hint="eastAsia" w:ascii="仿宋" w:hAnsi="仿宋" w:eastAsia="仿宋" w:cs="仿宋"/>
                <w:color w:val="auto"/>
                <w:sz w:val="22"/>
                <w:szCs w:val="22"/>
                <w:lang w:val="zh-TW" w:eastAsia="zh-CN"/>
              </w:rPr>
              <w:t>（</w:t>
            </w:r>
            <w:r>
              <w:rPr>
                <w:rFonts w:hint="eastAsia" w:ascii="仿宋" w:hAnsi="仿宋" w:eastAsia="仿宋" w:cs="仿宋"/>
                <w:color w:val="auto"/>
                <w:sz w:val="22"/>
                <w:szCs w:val="22"/>
                <w:lang w:val="zh-TW" w:eastAsia="zh-TW"/>
              </w:rPr>
              <w:t>含）以来</w:t>
            </w:r>
            <w:r>
              <w:rPr>
                <w:rFonts w:hint="eastAsia" w:ascii="仿宋" w:hAnsi="仿宋" w:eastAsia="仿宋" w:cs="仿宋"/>
                <w:color w:val="auto"/>
                <w:sz w:val="22"/>
                <w:szCs w:val="22"/>
                <w:lang w:val="zh-TW" w:eastAsia="zh-CN"/>
              </w:rPr>
              <w:t>，</w:t>
            </w:r>
            <w:r>
              <w:rPr>
                <w:rFonts w:hint="eastAsia" w:ascii="仿宋" w:hAnsi="仿宋" w:eastAsia="仿宋" w:cs="仿宋"/>
                <w:color w:val="auto"/>
                <w:sz w:val="22"/>
                <w:szCs w:val="22"/>
                <w:lang w:val="zh-TW" w:eastAsia="zh-TW"/>
              </w:rPr>
              <w:t>有完成的类似项目履约经验</w:t>
            </w:r>
            <w:r>
              <w:rPr>
                <w:rFonts w:hint="eastAsia" w:ascii="仿宋" w:hAnsi="仿宋" w:eastAsia="仿宋" w:cs="仿宋"/>
                <w:color w:val="auto"/>
                <w:sz w:val="22"/>
                <w:szCs w:val="22"/>
                <w:lang w:val="zh-TW" w:eastAsia="zh-CN"/>
              </w:rPr>
              <w:t>，</w:t>
            </w:r>
            <w:r>
              <w:rPr>
                <w:rFonts w:hint="eastAsia" w:ascii="仿宋" w:hAnsi="仿宋" w:eastAsia="仿宋" w:cs="仿宋"/>
                <w:color w:val="auto"/>
                <w:sz w:val="22"/>
                <w:szCs w:val="22"/>
                <w:lang w:val="zh-TW" w:eastAsia="zh-TW"/>
              </w:rPr>
              <w:t>每有一个得 2 分，最多得 12 分。</w:t>
            </w:r>
          </w:p>
          <w:p w14:paraId="2F89D762">
            <w:pPr>
              <w:shd w:val="clear"/>
              <w:jc w:val="left"/>
              <w:rPr>
                <w:rFonts w:hint="eastAsia" w:ascii="仿宋" w:hAnsi="仿宋" w:eastAsia="仿宋" w:cs="仿宋"/>
                <w:color w:val="auto"/>
                <w:sz w:val="22"/>
                <w:szCs w:val="22"/>
                <w:lang w:val="zh-TW" w:eastAsia="zh-TW"/>
              </w:rPr>
            </w:pPr>
            <w:r>
              <w:rPr>
                <w:rFonts w:hint="eastAsia" w:ascii="仿宋" w:hAnsi="仿宋" w:eastAsia="仿宋" w:cs="仿宋"/>
                <w:color w:val="auto"/>
                <w:sz w:val="22"/>
                <w:szCs w:val="22"/>
                <w:lang w:val="zh-TW" w:eastAsia="zh-TW"/>
              </w:rPr>
              <w:t>注：提供中标（成交）通知书或合同复印件，加盖参选人公章。</w:t>
            </w:r>
          </w:p>
        </w:tc>
        <w:tc>
          <w:tcPr>
            <w:tcW w:w="713" w:type="dxa"/>
            <w:vAlign w:val="center"/>
          </w:tcPr>
          <w:p w14:paraId="7B0573FF">
            <w:pPr>
              <w:shd w:val="clear"/>
              <w:jc w:val="left"/>
              <w:rPr>
                <w:rFonts w:hint="eastAsia" w:ascii="仿宋" w:hAnsi="仿宋" w:eastAsia="仿宋" w:cs="仿宋"/>
                <w:color w:val="auto"/>
                <w:sz w:val="22"/>
                <w:szCs w:val="22"/>
                <w:lang w:val="zh-TW" w:eastAsia="zh-TW"/>
              </w:rPr>
            </w:pPr>
          </w:p>
        </w:tc>
      </w:tr>
      <w:tr w14:paraId="11192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65" w:type="dxa"/>
            <w:vAlign w:val="center"/>
          </w:tcPr>
          <w:p w14:paraId="1567F3F3">
            <w:pPr>
              <w:shd w:val="clear"/>
              <w:jc w:val="left"/>
              <w:rPr>
                <w:rFonts w:hint="eastAsia" w:ascii="仿宋" w:hAnsi="仿宋" w:eastAsia="仿宋" w:cs="仿宋"/>
                <w:color w:val="auto"/>
                <w:sz w:val="22"/>
                <w:szCs w:val="22"/>
                <w:lang w:val="zh-TW" w:eastAsia="zh-CN"/>
              </w:rPr>
            </w:pPr>
            <w:r>
              <w:rPr>
                <w:rFonts w:hint="eastAsia" w:ascii="仿宋" w:hAnsi="仿宋" w:eastAsia="仿宋" w:cs="仿宋"/>
                <w:color w:val="auto"/>
                <w:sz w:val="22"/>
                <w:szCs w:val="22"/>
                <w:lang w:val="en-US" w:eastAsia="zh-CN"/>
              </w:rPr>
              <w:t>6</w:t>
            </w:r>
          </w:p>
        </w:tc>
        <w:tc>
          <w:tcPr>
            <w:tcW w:w="1451" w:type="dxa"/>
            <w:vAlign w:val="center"/>
          </w:tcPr>
          <w:p w14:paraId="0C120296">
            <w:pPr>
              <w:keepNext w:val="0"/>
              <w:keepLines w:val="0"/>
              <w:widowControl/>
              <w:suppressLineNumbers w:val="0"/>
              <w:jc w:val="left"/>
              <w:rPr>
                <w:rFonts w:hint="eastAsia" w:ascii="仿宋" w:hAnsi="仿宋" w:eastAsia="仿宋" w:cs="仿宋"/>
                <w:color w:val="auto"/>
                <w:sz w:val="22"/>
                <w:szCs w:val="22"/>
                <w:lang w:val="zh-TW" w:eastAsia="zh-TW"/>
              </w:rPr>
            </w:pPr>
            <w:r>
              <w:rPr>
                <w:rFonts w:hint="eastAsia" w:ascii="仿宋" w:hAnsi="仿宋" w:eastAsia="仿宋" w:cs="仿宋"/>
                <w:color w:val="auto"/>
                <w:sz w:val="22"/>
                <w:szCs w:val="22"/>
                <w:lang w:val="en-US" w:eastAsia="zh-CN"/>
              </w:rPr>
              <w:t>活动执行专项保障</w:t>
            </w:r>
          </w:p>
          <w:p w14:paraId="0C1FB0B2">
            <w:pPr>
              <w:shd w:val="clear"/>
              <w:jc w:val="left"/>
              <w:rPr>
                <w:rFonts w:hint="eastAsia" w:ascii="仿宋" w:hAnsi="仿宋" w:eastAsia="仿宋" w:cs="仿宋"/>
                <w:color w:val="auto"/>
                <w:sz w:val="22"/>
                <w:szCs w:val="22"/>
                <w:lang w:val="zh-TW" w:eastAsia="zh-TW"/>
              </w:rPr>
            </w:pPr>
          </w:p>
        </w:tc>
        <w:tc>
          <w:tcPr>
            <w:tcW w:w="709" w:type="dxa"/>
            <w:vAlign w:val="center"/>
          </w:tcPr>
          <w:p w14:paraId="08A093AF">
            <w:pPr>
              <w:shd w:val="clear"/>
              <w:jc w:val="left"/>
              <w:rPr>
                <w:rFonts w:hint="eastAsia" w:ascii="仿宋" w:hAnsi="仿宋" w:eastAsia="仿宋" w:cs="仿宋"/>
                <w:color w:val="auto"/>
                <w:sz w:val="22"/>
                <w:szCs w:val="22"/>
                <w:lang w:val="zh-TW" w:eastAsia="zh-TW"/>
              </w:rPr>
            </w:pPr>
            <w:r>
              <w:rPr>
                <w:rFonts w:hint="eastAsia" w:ascii="仿宋" w:hAnsi="仿宋" w:eastAsia="仿宋" w:cs="仿宋"/>
                <w:color w:val="auto"/>
                <w:sz w:val="22"/>
                <w:szCs w:val="22"/>
                <w:lang w:val="en-US" w:eastAsia="zh-CN"/>
              </w:rPr>
              <w:t>16</w:t>
            </w:r>
            <w:r>
              <w:rPr>
                <w:rFonts w:hint="eastAsia" w:ascii="仿宋" w:hAnsi="仿宋" w:eastAsia="仿宋" w:cs="仿宋"/>
                <w:color w:val="auto"/>
                <w:sz w:val="22"/>
                <w:szCs w:val="22"/>
                <w:lang w:val="zh-TW" w:eastAsia="zh-TW"/>
              </w:rPr>
              <w:t>分</w:t>
            </w:r>
          </w:p>
        </w:tc>
        <w:tc>
          <w:tcPr>
            <w:tcW w:w="5268" w:type="dxa"/>
            <w:vAlign w:val="center"/>
          </w:tcPr>
          <w:p w14:paraId="29FFDF78">
            <w:pPr>
              <w:keepNext w:val="0"/>
              <w:keepLines w:val="0"/>
              <w:widowControl/>
              <w:suppressLineNumbers w:val="0"/>
              <w:jc w:val="left"/>
              <w:rPr>
                <w:rFonts w:hint="eastAsia" w:ascii="仿宋" w:hAnsi="仿宋" w:eastAsia="仿宋" w:cs="仿宋"/>
                <w:color w:val="auto"/>
                <w:sz w:val="22"/>
                <w:szCs w:val="22"/>
                <w:lang w:val="zh-TW" w:eastAsia="zh-TW"/>
              </w:rPr>
            </w:pPr>
            <w:r>
              <w:rPr>
                <w:rFonts w:hint="eastAsia" w:ascii="仿宋" w:hAnsi="仿宋" w:eastAsia="仿宋" w:cs="仿宋"/>
                <w:color w:val="auto"/>
                <w:sz w:val="22"/>
                <w:szCs w:val="22"/>
                <w:lang w:val="zh-TW" w:eastAsia="zh-TW"/>
              </w:rPr>
              <w:t>根据供应商提供的服务保障方案进行评审，方案包括：①</w:t>
            </w:r>
            <w:r>
              <w:rPr>
                <w:rFonts w:hint="eastAsia" w:ascii="仿宋" w:hAnsi="仿宋" w:eastAsia="仿宋" w:cs="仿宋"/>
                <w:color w:val="auto"/>
                <w:sz w:val="22"/>
                <w:szCs w:val="22"/>
                <w:lang w:val="en-US" w:eastAsia="zh-CN"/>
              </w:rPr>
              <w:t>前期现场勘测服务</w:t>
            </w:r>
            <w:r>
              <w:rPr>
                <w:rFonts w:hint="eastAsia" w:ascii="仿宋" w:hAnsi="仿宋" w:eastAsia="仿宋" w:cs="仿宋"/>
                <w:color w:val="auto"/>
                <w:sz w:val="22"/>
                <w:szCs w:val="22"/>
                <w:lang w:val="zh-TW" w:eastAsia="zh-TW"/>
              </w:rPr>
              <w:t>；②</w:t>
            </w:r>
            <w:r>
              <w:rPr>
                <w:rFonts w:hint="eastAsia" w:ascii="仿宋" w:hAnsi="仿宋" w:eastAsia="仿宋" w:cs="仿宋"/>
                <w:color w:val="auto"/>
                <w:sz w:val="22"/>
                <w:szCs w:val="22"/>
                <w:lang w:val="en-US" w:eastAsia="zh-CN"/>
              </w:rPr>
              <w:t>物料搭建与位置调整</w:t>
            </w:r>
            <w:r>
              <w:rPr>
                <w:rFonts w:hint="eastAsia" w:ascii="仿宋" w:hAnsi="仿宋" w:eastAsia="仿宋" w:cs="仿宋"/>
                <w:color w:val="auto"/>
                <w:sz w:val="22"/>
                <w:szCs w:val="22"/>
                <w:lang w:val="zh-TW" w:eastAsia="zh-TW"/>
              </w:rPr>
              <w:t>；③</w:t>
            </w:r>
            <w:r>
              <w:rPr>
                <w:rFonts w:hint="eastAsia" w:ascii="仿宋" w:hAnsi="仿宋" w:eastAsia="仿宋" w:cs="仿宋"/>
                <w:color w:val="auto"/>
                <w:sz w:val="22"/>
                <w:szCs w:val="22"/>
                <w:lang w:val="en-US" w:eastAsia="zh-CN"/>
              </w:rPr>
              <w:t>活动现场全程保障</w:t>
            </w:r>
            <w:r>
              <w:rPr>
                <w:rFonts w:hint="eastAsia" w:ascii="仿宋" w:hAnsi="仿宋" w:eastAsia="仿宋" w:cs="仿宋"/>
                <w:color w:val="auto"/>
                <w:sz w:val="22"/>
                <w:szCs w:val="22"/>
                <w:lang w:val="zh-TW" w:eastAsia="zh-TW"/>
              </w:rPr>
              <w:t>；④</w:t>
            </w:r>
            <w:r>
              <w:rPr>
                <w:rFonts w:hint="eastAsia" w:ascii="仿宋" w:hAnsi="仿宋" w:eastAsia="仿宋" w:cs="仿宋"/>
                <w:color w:val="auto"/>
                <w:sz w:val="22"/>
                <w:szCs w:val="22"/>
                <w:lang w:val="en-US" w:eastAsia="zh-CN"/>
              </w:rPr>
              <w:t>物料运输、拆除；⑤工作餐供应</w:t>
            </w:r>
            <w:r>
              <w:rPr>
                <w:rFonts w:hint="eastAsia" w:ascii="仿宋" w:hAnsi="仿宋" w:eastAsia="仿宋" w:cs="仿宋"/>
                <w:color w:val="auto"/>
                <w:sz w:val="22"/>
                <w:szCs w:val="22"/>
                <w:lang w:val="zh-TW" w:eastAsia="zh-TW"/>
              </w:rPr>
              <w:t>等，方案包含以上</w:t>
            </w:r>
            <w:r>
              <w:rPr>
                <w:rFonts w:hint="eastAsia" w:ascii="仿宋" w:hAnsi="仿宋" w:eastAsia="仿宋" w:cs="仿宋"/>
                <w:color w:val="auto"/>
                <w:sz w:val="22"/>
                <w:szCs w:val="22"/>
                <w:lang w:val="en-US" w:eastAsia="zh-CN"/>
              </w:rPr>
              <w:t>5</w:t>
            </w:r>
            <w:r>
              <w:rPr>
                <w:rFonts w:hint="eastAsia" w:ascii="仿宋" w:hAnsi="仿宋" w:eastAsia="仿宋" w:cs="仿宋"/>
                <w:color w:val="auto"/>
                <w:sz w:val="22"/>
                <w:szCs w:val="22"/>
                <w:lang w:val="zh-TW" w:eastAsia="zh-TW"/>
              </w:rPr>
              <w:t>项内容的得</w:t>
            </w:r>
            <w:r>
              <w:rPr>
                <w:rFonts w:hint="eastAsia" w:ascii="仿宋" w:hAnsi="仿宋" w:eastAsia="仿宋" w:cs="仿宋"/>
                <w:color w:val="auto"/>
                <w:sz w:val="22"/>
                <w:szCs w:val="22"/>
                <w:lang w:val="en-US" w:eastAsia="zh-CN"/>
              </w:rPr>
              <w:t>18</w:t>
            </w:r>
            <w:r>
              <w:rPr>
                <w:rFonts w:hint="eastAsia" w:ascii="仿宋" w:hAnsi="仿宋" w:eastAsia="仿宋" w:cs="仿宋"/>
                <w:color w:val="auto"/>
                <w:sz w:val="22"/>
                <w:szCs w:val="22"/>
                <w:lang w:val="zh-TW" w:eastAsia="zh-TW"/>
              </w:rPr>
              <w:t>分，每有一项内容缺失的扣4</w:t>
            </w:r>
            <w:r>
              <w:rPr>
                <w:rFonts w:hint="eastAsia" w:ascii="仿宋" w:hAnsi="仿宋" w:eastAsia="仿宋" w:cs="仿宋"/>
                <w:color w:val="auto"/>
                <w:sz w:val="22"/>
                <w:szCs w:val="22"/>
                <w:lang w:val="en-US" w:eastAsia="zh-CN"/>
              </w:rPr>
              <w:t>.5</w:t>
            </w:r>
            <w:r>
              <w:rPr>
                <w:rFonts w:hint="eastAsia" w:ascii="仿宋" w:hAnsi="仿宋" w:eastAsia="仿宋" w:cs="仿宋"/>
                <w:color w:val="auto"/>
                <w:sz w:val="22"/>
                <w:szCs w:val="22"/>
                <w:lang w:val="zh-TW" w:eastAsia="zh-TW"/>
              </w:rPr>
              <w:t>分，每有一处内容有缺陷扣2分，每一小项最多扣4</w:t>
            </w:r>
            <w:r>
              <w:rPr>
                <w:rFonts w:hint="eastAsia" w:ascii="仿宋" w:hAnsi="仿宋" w:eastAsia="仿宋" w:cs="仿宋"/>
                <w:color w:val="auto"/>
                <w:sz w:val="22"/>
                <w:szCs w:val="22"/>
                <w:lang w:val="en-US" w:eastAsia="zh-CN"/>
              </w:rPr>
              <w:t>.5</w:t>
            </w:r>
            <w:r>
              <w:rPr>
                <w:rFonts w:hint="eastAsia" w:ascii="仿宋" w:hAnsi="仿宋" w:eastAsia="仿宋" w:cs="仿宋"/>
                <w:color w:val="auto"/>
                <w:sz w:val="22"/>
                <w:szCs w:val="22"/>
                <w:lang w:val="zh-TW" w:eastAsia="zh-TW"/>
              </w:rPr>
              <w:t>分。</w:t>
            </w:r>
          </w:p>
          <w:p w14:paraId="21C16F63">
            <w:pPr>
              <w:shd w:val="clear"/>
              <w:jc w:val="left"/>
              <w:rPr>
                <w:rFonts w:hint="eastAsia" w:ascii="仿宋" w:hAnsi="仿宋" w:eastAsia="仿宋" w:cs="仿宋"/>
                <w:color w:val="auto"/>
                <w:sz w:val="22"/>
                <w:szCs w:val="22"/>
                <w:lang w:val="zh-TW" w:eastAsia="zh-TW"/>
              </w:rPr>
            </w:pPr>
            <w:r>
              <w:rPr>
                <w:rFonts w:hint="eastAsia" w:ascii="仿宋" w:hAnsi="仿宋" w:eastAsia="仿宋" w:cs="仿宋"/>
                <w:color w:val="auto"/>
                <w:sz w:val="22"/>
                <w:szCs w:val="22"/>
                <w:lang w:val="zh-TW" w:eastAsia="zh-TW"/>
              </w:rPr>
              <w:t>注：缺陷是指：1.内容不完整，缺少重要节点（如仅有框架或标题、单项内容仅有复制采购内容的要求、涉及内容无重点及内容过于简略）；2.方案中出现套用其他项目方案或内容；3.内容中存在文字语言描述错误；4.内容涉及适用的规范及标准（方法）出现失效或错误；5.实施地点区域、项目名称、对象错误等任意一种情形；6.内容不适用项目实际情况。</w:t>
            </w:r>
          </w:p>
        </w:tc>
        <w:tc>
          <w:tcPr>
            <w:tcW w:w="713" w:type="dxa"/>
            <w:vAlign w:val="center"/>
          </w:tcPr>
          <w:p w14:paraId="2BE98FE4">
            <w:pPr>
              <w:shd w:val="clear"/>
              <w:jc w:val="left"/>
              <w:rPr>
                <w:rFonts w:hint="eastAsia" w:ascii="仿宋" w:hAnsi="仿宋" w:eastAsia="仿宋" w:cs="仿宋"/>
                <w:color w:val="auto"/>
                <w:sz w:val="22"/>
                <w:szCs w:val="22"/>
                <w:lang w:val="zh-TW" w:eastAsia="zh-TW"/>
              </w:rPr>
            </w:pPr>
          </w:p>
        </w:tc>
      </w:tr>
      <w:tr w14:paraId="7EAFB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65" w:type="dxa"/>
            <w:vAlign w:val="center"/>
          </w:tcPr>
          <w:p w14:paraId="5EC2E3CE">
            <w:pPr>
              <w:shd w:val="clear"/>
              <w:jc w:val="left"/>
              <w:rPr>
                <w:rFonts w:hint="eastAsia" w:ascii="仿宋" w:hAnsi="仿宋" w:eastAsia="仿宋" w:cs="仿宋"/>
                <w:color w:val="auto"/>
                <w:sz w:val="22"/>
                <w:szCs w:val="22"/>
                <w:lang w:val="en-US" w:eastAsia="zh-CN"/>
              </w:rPr>
            </w:pPr>
          </w:p>
        </w:tc>
        <w:tc>
          <w:tcPr>
            <w:tcW w:w="1451" w:type="dxa"/>
            <w:vAlign w:val="center"/>
          </w:tcPr>
          <w:p w14:paraId="265B3C65">
            <w:pPr>
              <w:keepNext w:val="0"/>
              <w:keepLines w:val="0"/>
              <w:widowControl/>
              <w:suppressLineNumbers w:val="0"/>
              <w:jc w:val="left"/>
              <w:rPr>
                <w:rFonts w:hint="eastAsia" w:ascii="仿宋" w:hAnsi="仿宋" w:eastAsia="仿宋" w:cs="仿宋"/>
                <w:color w:val="auto"/>
                <w:sz w:val="22"/>
                <w:szCs w:val="22"/>
                <w:lang w:val="zh-TW" w:eastAsia="zh-TW"/>
              </w:rPr>
            </w:pPr>
            <w:r>
              <w:rPr>
                <w:rFonts w:hint="eastAsia" w:ascii="仿宋" w:hAnsi="仿宋" w:eastAsia="仿宋" w:cs="仿宋"/>
                <w:color w:val="auto"/>
                <w:sz w:val="22"/>
                <w:szCs w:val="22"/>
                <w:lang w:val="en-US" w:eastAsia="zh-CN"/>
              </w:rPr>
              <w:t>加急服务</w:t>
            </w:r>
          </w:p>
        </w:tc>
        <w:tc>
          <w:tcPr>
            <w:tcW w:w="709" w:type="dxa"/>
            <w:vAlign w:val="center"/>
          </w:tcPr>
          <w:p w14:paraId="5ECE1293">
            <w:pPr>
              <w:keepNext w:val="0"/>
              <w:keepLines w:val="0"/>
              <w:widowControl/>
              <w:suppressLineNumbers w:val="0"/>
              <w:jc w:val="left"/>
              <w:rPr>
                <w:rFonts w:hint="default"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6分</w:t>
            </w:r>
          </w:p>
        </w:tc>
        <w:tc>
          <w:tcPr>
            <w:tcW w:w="5268" w:type="dxa"/>
            <w:vAlign w:val="center"/>
          </w:tcPr>
          <w:p w14:paraId="06CA455F">
            <w:pPr>
              <w:keepNext w:val="0"/>
              <w:keepLines w:val="0"/>
              <w:widowControl/>
              <w:suppressLineNumbers w:val="0"/>
              <w:jc w:val="left"/>
              <w:rPr>
                <w:rFonts w:hint="eastAsia" w:ascii="仿宋" w:hAnsi="仿宋" w:eastAsia="仿宋" w:cs="仿宋"/>
                <w:color w:val="auto"/>
                <w:sz w:val="22"/>
                <w:szCs w:val="22"/>
                <w:lang w:val="zh-TW" w:eastAsia="zh-TW"/>
              </w:rPr>
            </w:pPr>
            <w:r>
              <w:rPr>
                <w:rFonts w:hint="eastAsia" w:ascii="仿宋" w:hAnsi="仿宋" w:eastAsia="仿宋" w:cs="仿宋"/>
                <w:color w:val="auto"/>
                <w:sz w:val="22"/>
                <w:szCs w:val="22"/>
                <w:lang w:val="en-US" w:eastAsia="zh-CN"/>
              </w:rPr>
              <w:t>活动加急服务：创意设计加急服务（正常工作时长外加急服务）、现场应急加急服务（人员提前到岗）</w:t>
            </w:r>
          </w:p>
        </w:tc>
        <w:tc>
          <w:tcPr>
            <w:tcW w:w="713" w:type="dxa"/>
            <w:vAlign w:val="center"/>
          </w:tcPr>
          <w:p w14:paraId="298C165E">
            <w:pPr>
              <w:shd w:val="clear"/>
              <w:jc w:val="left"/>
              <w:rPr>
                <w:rFonts w:hint="eastAsia" w:ascii="仿宋" w:hAnsi="仿宋" w:eastAsia="仿宋" w:cs="仿宋"/>
                <w:color w:val="auto"/>
                <w:sz w:val="22"/>
                <w:szCs w:val="22"/>
                <w:lang w:val="zh-TW" w:eastAsia="zh-TW"/>
              </w:rPr>
            </w:pPr>
          </w:p>
        </w:tc>
      </w:tr>
    </w:tbl>
    <w:p w14:paraId="1D3D4910">
      <w:pPr>
        <w:pStyle w:val="12"/>
        <w:shd w:val="clear"/>
        <w:rPr>
          <w:rFonts w:hint="eastAsia" w:ascii="仿宋" w:hAnsi="仿宋" w:eastAsia="仿宋" w:cs="仿宋"/>
          <w:color w:val="auto"/>
          <w:sz w:val="20"/>
          <w:szCs w:val="21"/>
        </w:rPr>
      </w:pPr>
    </w:p>
    <w:p w14:paraId="0101B30B">
      <w:pPr>
        <w:shd w:val="clear"/>
        <w:wordWrap w:val="0"/>
        <w:spacing w:line="360" w:lineRule="auto"/>
        <w:rPr>
          <w:rFonts w:hint="eastAsia" w:ascii="仿宋" w:hAnsi="仿宋" w:eastAsia="仿宋" w:cs="仿宋"/>
          <w:color w:val="auto"/>
          <w:kern w:val="1"/>
        </w:rPr>
      </w:pPr>
      <w:r>
        <w:rPr>
          <w:rFonts w:hint="eastAsia" w:ascii="仿宋" w:hAnsi="仿宋" w:eastAsia="仿宋" w:cs="仿宋"/>
          <w:bCs/>
          <w:color w:val="auto"/>
          <w:kern w:val="1"/>
        </w:rPr>
        <w:t>注：1）</w:t>
      </w:r>
      <w:r>
        <w:rPr>
          <w:rFonts w:hint="eastAsia" w:ascii="仿宋" w:hAnsi="仿宋" w:eastAsia="仿宋" w:cs="仿宋"/>
          <w:color w:val="auto"/>
          <w:kern w:val="1"/>
        </w:rPr>
        <w:t>评分的取值按四舍五入法，保留小数点后两位。</w:t>
      </w:r>
    </w:p>
    <w:p w14:paraId="76E4BCB9">
      <w:pPr>
        <w:wordWrap w:val="0"/>
        <w:spacing w:line="360" w:lineRule="auto"/>
        <w:ind w:firstLine="482"/>
        <w:rPr>
          <w:rFonts w:hint="eastAsia" w:ascii="仿宋" w:hAnsi="仿宋" w:eastAsia="仿宋" w:cs="仿宋"/>
          <w:b/>
          <w:color w:val="auto"/>
          <w:kern w:val="1"/>
          <w:sz w:val="24"/>
          <w:szCs w:val="24"/>
        </w:rPr>
      </w:pPr>
      <w:r>
        <w:rPr>
          <w:rFonts w:hint="eastAsia" w:ascii="仿宋" w:hAnsi="仿宋" w:eastAsia="仿宋" w:cs="仿宋"/>
          <w:b/>
          <w:color w:val="auto"/>
          <w:kern w:val="1"/>
          <w:sz w:val="24"/>
          <w:szCs w:val="24"/>
        </w:rPr>
        <w:t xml:space="preserve">五、终止采购活动 </w:t>
      </w:r>
    </w:p>
    <w:p w14:paraId="71E2568D">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出现下列情形之一的，采购人应当终止竞争性磋商采购活动，发布项目终止公告并说明原因，重新开展采购活动：</w:t>
      </w:r>
    </w:p>
    <w:p w14:paraId="77C38953">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（1）因情况变化，不再符合规定的竞争性磋商采购方式适用情形的；</w:t>
      </w:r>
    </w:p>
    <w:p w14:paraId="541B6605">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（2）出现影响采购公正的违法、违规行为的；</w:t>
      </w:r>
    </w:p>
    <w:p w14:paraId="52CCF86D">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（3）除《政府采购竞争性磋商采购方式管理暂行办法》第二十一条第三款规定的情形外，在采购过程中符合要求的供应商或者报价未超过采购预算的供应商不足3家的。</w:t>
      </w:r>
    </w:p>
    <w:p w14:paraId="29AA5CB9">
      <w:pPr>
        <w:pStyle w:val="2"/>
        <w:wordWrap w:val="0"/>
        <w:spacing w:before="0" w:after="0" w:line="360" w:lineRule="auto"/>
        <w:rPr>
          <w:rFonts w:hint="eastAsia" w:ascii="仿宋" w:hAnsi="仿宋" w:eastAsia="仿宋" w:cs="仿宋"/>
          <w:color w:val="auto"/>
        </w:rPr>
      </w:pPr>
      <w:bookmarkStart w:id="28" w:name="_Toc372313711_WPSOffice_Level1"/>
      <w:bookmarkStart w:id="29" w:name="_Toc1630"/>
      <w:r>
        <w:rPr>
          <w:rFonts w:hint="eastAsia" w:ascii="仿宋" w:hAnsi="仿宋" w:eastAsia="仿宋" w:cs="仿宋"/>
          <w:color w:val="auto"/>
        </w:rPr>
        <w:t>第七章 部分响应文件格式</w:t>
      </w:r>
      <w:bookmarkEnd w:id="28"/>
      <w:bookmarkEnd w:id="29"/>
    </w:p>
    <w:p w14:paraId="030FA0C4">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一、本章所制响应文件格式，除格式中明确将该格式作为实质性要求的，一律不具有强制性。</w:t>
      </w:r>
    </w:p>
    <w:p w14:paraId="6A47643A">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二、本章所制响应文件格式有关表格中的备注栏，由供应商根据自身响应情况作解释性说明，不作为必填项。</w:t>
      </w:r>
    </w:p>
    <w:p w14:paraId="6DC747E4">
      <w:pPr>
        <w:widowControl/>
        <w:wordWrap w:val="0"/>
        <w:spacing w:line="360" w:lineRule="auto"/>
        <w:ind w:firstLine="480"/>
        <w:jc w:val="left"/>
        <w:rPr>
          <w:rFonts w:hint="eastAsia" w:ascii="仿宋" w:hAnsi="仿宋" w:eastAsia="仿宋" w:cs="仿宋"/>
          <w:color w:val="auto"/>
          <w:kern w:val="1"/>
          <w:sz w:val="24"/>
          <w:szCs w:val="24"/>
        </w:rPr>
        <w:sectPr>
          <w:headerReference r:id="rId12" w:type="default"/>
          <w:pgSz w:w="11906" w:h="16838"/>
          <w:pgMar w:top="1440" w:right="1800" w:bottom="1440" w:left="1800" w:header="851" w:footer="992" w:gutter="0"/>
          <w:cols w:space="720" w:num="1"/>
        </w:sectPr>
      </w:pPr>
      <w:r>
        <w:rPr>
          <w:rFonts w:hint="eastAsia" w:ascii="仿宋" w:hAnsi="仿宋" w:eastAsia="仿宋" w:cs="仿宋"/>
          <w:color w:val="auto"/>
          <w:kern w:val="1"/>
          <w:sz w:val="24"/>
          <w:szCs w:val="24"/>
        </w:rPr>
        <w:t>三、本章所制响应文件格式中需要填写的相关内容事项，可能会与本采购项目无关，在不改变响应文件原义、不影响本项目采购需求的情况下，供应商可以不予填写，但应当注明。</w:t>
      </w:r>
    </w:p>
    <w:p w14:paraId="458A1D85">
      <w:pPr>
        <w:wordWrap w:val="0"/>
        <w:spacing w:line="360" w:lineRule="auto"/>
        <w:jc w:val="center"/>
        <w:rPr>
          <w:rFonts w:hint="eastAsia" w:ascii="仿宋" w:hAnsi="仿宋" w:eastAsia="仿宋" w:cs="仿宋"/>
          <w:b/>
          <w:color w:val="auto"/>
          <w:sz w:val="30"/>
          <w:szCs w:val="30"/>
        </w:rPr>
      </w:pPr>
      <w:r>
        <w:rPr>
          <w:rFonts w:hint="eastAsia" w:ascii="仿宋" w:hAnsi="仿宋" w:eastAsia="仿宋" w:cs="仿宋"/>
          <w:b/>
          <w:color w:val="auto"/>
          <w:sz w:val="30"/>
          <w:szCs w:val="30"/>
        </w:rPr>
        <w:t>（资格性响应文件和技术、服务性响应文件两部分，应分册装订密封）</w:t>
      </w:r>
    </w:p>
    <w:p w14:paraId="5BA78A4F">
      <w:pPr>
        <w:wordWrap w:val="0"/>
        <w:spacing w:line="360" w:lineRule="auto"/>
        <w:jc w:val="right"/>
        <w:rPr>
          <w:rFonts w:hint="eastAsia" w:ascii="仿宋" w:hAnsi="仿宋" w:eastAsia="仿宋" w:cs="仿宋"/>
          <w:b/>
          <w:color w:val="auto"/>
          <w:sz w:val="72"/>
          <w:szCs w:val="72"/>
        </w:rPr>
      </w:pPr>
      <w:r>
        <w:rPr>
          <w:rFonts w:hint="eastAsia" w:ascii="仿宋" w:hAnsi="仿宋" w:eastAsia="仿宋" w:cs="仿宋"/>
          <w:b/>
          <w:color w:val="auto"/>
          <w:w w:val="110"/>
          <w:sz w:val="36"/>
          <w:szCs w:val="36"/>
        </w:rPr>
        <w:t>（正本/副本）</w:t>
      </w:r>
    </w:p>
    <w:p w14:paraId="03F3F3C5">
      <w:pPr>
        <w:widowControl/>
        <w:wordWrap w:val="0"/>
        <w:spacing w:line="360" w:lineRule="auto"/>
        <w:jc w:val="left"/>
        <w:rPr>
          <w:rFonts w:hint="eastAsia" w:ascii="仿宋" w:hAnsi="仿宋" w:eastAsia="仿宋" w:cs="仿宋"/>
          <w:b/>
          <w:color w:val="auto"/>
          <w:sz w:val="72"/>
          <w:szCs w:val="20"/>
        </w:rPr>
      </w:pPr>
    </w:p>
    <w:p w14:paraId="0F854379">
      <w:pPr>
        <w:keepNext/>
        <w:keepLines/>
        <w:wordWrap w:val="0"/>
        <w:spacing w:line="360" w:lineRule="auto"/>
        <w:jc w:val="center"/>
        <w:outlineLvl w:val="1"/>
        <w:rPr>
          <w:rFonts w:hint="eastAsia" w:ascii="仿宋" w:hAnsi="仿宋" w:eastAsia="仿宋" w:cs="仿宋"/>
          <w:b/>
          <w:color w:val="auto"/>
          <w:kern w:val="1"/>
          <w:sz w:val="52"/>
          <w:szCs w:val="52"/>
        </w:rPr>
      </w:pPr>
      <w:bookmarkStart w:id="30" w:name="_Toc498586715"/>
      <w:bookmarkEnd w:id="30"/>
      <w:bookmarkStart w:id="31" w:name="_Toc13750"/>
      <w:bookmarkEnd w:id="31"/>
      <w:r>
        <w:rPr>
          <w:rFonts w:hint="eastAsia" w:ascii="仿宋" w:hAnsi="仿宋" w:eastAsia="仿宋" w:cs="仿宋"/>
          <w:b/>
          <w:color w:val="auto"/>
          <w:kern w:val="1"/>
          <w:sz w:val="52"/>
          <w:szCs w:val="52"/>
        </w:rPr>
        <w:t>第一部分  资格性响应文件</w:t>
      </w:r>
    </w:p>
    <w:p w14:paraId="2B4184E2">
      <w:pPr>
        <w:widowControl/>
        <w:wordWrap w:val="0"/>
        <w:spacing w:line="360" w:lineRule="auto"/>
        <w:rPr>
          <w:rFonts w:hint="eastAsia" w:ascii="仿宋" w:hAnsi="仿宋" w:eastAsia="仿宋" w:cs="仿宋"/>
          <w:b/>
          <w:color w:val="auto"/>
          <w:sz w:val="44"/>
          <w:szCs w:val="20"/>
        </w:rPr>
      </w:pPr>
    </w:p>
    <w:p w14:paraId="477A623E">
      <w:pPr>
        <w:widowControl/>
        <w:wordWrap w:val="0"/>
        <w:spacing w:line="360" w:lineRule="auto"/>
        <w:jc w:val="center"/>
        <w:rPr>
          <w:rFonts w:hint="eastAsia" w:ascii="仿宋" w:hAnsi="仿宋" w:eastAsia="仿宋" w:cs="仿宋"/>
          <w:b/>
          <w:color w:val="auto"/>
          <w:sz w:val="36"/>
          <w:szCs w:val="20"/>
        </w:rPr>
      </w:pPr>
    </w:p>
    <w:p w14:paraId="1B4E2BF6">
      <w:pPr>
        <w:widowControl/>
        <w:wordWrap w:val="0"/>
        <w:spacing w:line="360" w:lineRule="auto"/>
        <w:jc w:val="center"/>
        <w:rPr>
          <w:rFonts w:hint="eastAsia" w:ascii="仿宋" w:hAnsi="仿宋" w:eastAsia="仿宋" w:cs="仿宋"/>
          <w:b/>
          <w:color w:val="auto"/>
          <w:sz w:val="36"/>
          <w:szCs w:val="20"/>
        </w:rPr>
      </w:pPr>
    </w:p>
    <w:p w14:paraId="4EA9DFCA">
      <w:pPr>
        <w:widowControl/>
        <w:wordWrap w:val="0"/>
        <w:spacing w:line="360" w:lineRule="auto"/>
        <w:ind w:firstLine="361" w:firstLineChars="100"/>
        <w:jc w:val="left"/>
        <w:rPr>
          <w:rFonts w:hint="eastAsia" w:ascii="仿宋" w:hAnsi="仿宋" w:eastAsia="仿宋" w:cs="仿宋"/>
          <w:b/>
          <w:color w:val="auto"/>
          <w:sz w:val="36"/>
          <w:szCs w:val="20"/>
          <w:u w:val="single"/>
        </w:rPr>
      </w:pPr>
      <w:r>
        <w:rPr>
          <w:rFonts w:hint="eastAsia" w:ascii="仿宋" w:hAnsi="仿宋" w:eastAsia="仿宋" w:cs="仿宋"/>
          <w:b/>
          <w:color w:val="auto"/>
          <w:sz w:val="36"/>
          <w:szCs w:val="20"/>
        </w:rPr>
        <w:t>项目名称：</w:t>
      </w:r>
    </w:p>
    <w:p w14:paraId="41DC4005">
      <w:pPr>
        <w:widowControl/>
        <w:wordWrap w:val="0"/>
        <w:spacing w:line="360" w:lineRule="auto"/>
        <w:ind w:firstLine="361" w:firstLineChars="100"/>
        <w:jc w:val="left"/>
        <w:rPr>
          <w:rFonts w:hint="eastAsia" w:ascii="仿宋" w:hAnsi="仿宋" w:eastAsia="仿宋" w:cs="仿宋"/>
          <w:b/>
          <w:color w:val="auto"/>
          <w:sz w:val="36"/>
          <w:szCs w:val="20"/>
          <w:u w:val="single"/>
        </w:rPr>
      </w:pPr>
      <w:r>
        <w:rPr>
          <w:rFonts w:hint="eastAsia" w:ascii="仿宋" w:hAnsi="仿宋" w:eastAsia="仿宋" w:cs="仿宋"/>
          <w:b/>
          <w:color w:val="auto"/>
          <w:sz w:val="36"/>
          <w:szCs w:val="20"/>
        </w:rPr>
        <w:t>项目编号：</w:t>
      </w:r>
    </w:p>
    <w:p w14:paraId="3BFEED88">
      <w:pPr>
        <w:widowControl/>
        <w:wordWrap w:val="0"/>
        <w:spacing w:line="360" w:lineRule="auto"/>
        <w:jc w:val="left"/>
        <w:rPr>
          <w:rFonts w:hint="eastAsia" w:ascii="仿宋" w:hAnsi="仿宋" w:eastAsia="仿宋" w:cs="仿宋"/>
          <w:b/>
          <w:color w:val="auto"/>
          <w:sz w:val="36"/>
          <w:szCs w:val="20"/>
        </w:rPr>
      </w:pPr>
    </w:p>
    <w:p w14:paraId="5F390FB5">
      <w:pPr>
        <w:widowControl/>
        <w:wordWrap w:val="0"/>
        <w:spacing w:line="360" w:lineRule="auto"/>
        <w:jc w:val="left"/>
        <w:rPr>
          <w:rFonts w:hint="eastAsia" w:ascii="仿宋" w:hAnsi="仿宋" w:eastAsia="仿宋" w:cs="仿宋"/>
          <w:b/>
          <w:color w:val="auto"/>
          <w:sz w:val="36"/>
          <w:szCs w:val="20"/>
        </w:rPr>
      </w:pPr>
    </w:p>
    <w:p w14:paraId="24424319">
      <w:pPr>
        <w:widowControl/>
        <w:wordWrap w:val="0"/>
        <w:spacing w:line="360" w:lineRule="auto"/>
        <w:ind w:firstLine="562"/>
        <w:jc w:val="left"/>
        <w:rPr>
          <w:rFonts w:hint="eastAsia" w:ascii="仿宋" w:hAnsi="仿宋" w:eastAsia="仿宋" w:cs="仿宋"/>
          <w:b/>
          <w:color w:val="auto"/>
          <w:sz w:val="28"/>
          <w:szCs w:val="28"/>
          <w:u w:val="single"/>
        </w:rPr>
      </w:pPr>
      <w:r>
        <w:rPr>
          <w:rFonts w:hint="eastAsia" w:ascii="仿宋" w:hAnsi="仿宋" w:eastAsia="仿宋" w:cs="仿宋"/>
          <w:b/>
          <w:color w:val="auto"/>
          <w:sz w:val="28"/>
          <w:szCs w:val="28"/>
        </w:rPr>
        <w:t>供应商名称 ：</w:t>
      </w:r>
    </w:p>
    <w:p w14:paraId="32D271E7">
      <w:pPr>
        <w:widowControl/>
        <w:wordWrap w:val="0"/>
        <w:spacing w:line="360" w:lineRule="auto"/>
        <w:ind w:firstLine="562" w:firstLineChars="200"/>
        <w:jc w:val="left"/>
        <w:rPr>
          <w:rFonts w:hint="eastAsia" w:ascii="仿宋" w:hAnsi="仿宋" w:eastAsia="仿宋" w:cs="仿宋"/>
          <w:b/>
          <w:color w:val="auto"/>
          <w:sz w:val="32"/>
          <w:szCs w:val="32"/>
        </w:rPr>
      </w:pPr>
      <w:r>
        <w:rPr>
          <w:rFonts w:hint="eastAsia" w:ascii="仿宋" w:hAnsi="仿宋" w:eastAsia="仿宋" w:cs="仿宋"/>
          <w:b/>
          <w:color w:val="auto"/>
          <w:sz w:val="28"/>
          <w:szCs w:val="28"/>
        </w:rPr>
        <w:t>日      期 ：202</w:t>
      </w:r>
      <w:r>
        <w:rPr>
          <w:rFonts w:hint="eastAsia" w:ascii="仿宋" w:hAnsi="仿宋" w:eastAsia="仿宋" w:cs="仿宋"/>
          <w:b/>
          <w:color w:val="auto"/>
          <w:sz w:val="28"/>
          <w:szCs w:val="28"/>
          <w:lang w:val="en-US" w:eastAsia="zh-CN"/>
        </w:rPr>
        <w:t xml:space="preserve">  </w:t>
      </w:r>
      <w:r>
        <w:rPr>
          <w:rFonts w:hint="eastAsia" w:ascii="仿宋" w:hAnsi="仿宋" w:eastAsia="仿宋" w:cs="仿宋"/>
          <w:b/>
          <w:color w:val="auto"/>
          <w:sz w:val="28"/>
          <w:szCs w:val="28"/>
        </w:rPr>
        <w:t>年 月 日</w:t>
      </w:r>
      <w:r>
        <w:rPr>
          <w:rFonts w:hint="eastAsia" w:ascii="仿宋" w:hAnsi="仿宋" w:eastAsia="仿宋" w:cs="仿宋"/>
          <w:b/>
          <w:color w:val="auto"/>
          <w:sz w:val="28"/>
          <w:szCs w:val="28"/>
        </w:rPr>
        <w:br w:type="page"/>
      </w:r>
      <w:r>
        <w:rPr>
          <w:rFonts w:hint="eastAsia" w:ascii="仿宋" w:hAnsi="仿宋" w:eastAsia="仿宋" w:cs="仿宋"/>
          <w:b/>
          <w:color w:val="auto"/>
          <w:sz w:val="32"/>
          <w:szCs w:val="32"/>
        </w:rPr>
        <w:t>格式1-1</w:t>
      </w:r>
    </w:p>
    <w:p w14:paraId="4000EC46">
      <w:pPr>
        <w:wordWrap w:val="0"/>
        <w:spacing w:line="360" w:lineRule="auto"/>
        <w:ind w:left="99"/>
        <w:jc w:val="center"/>
        <w:outlineLvl w:val="1"/>
        <w:rPr>
          <w:rFonts w:hint="eastAsia" w:ascii="仿宋" w:hAnsi="仿宋" w:eastAsia="仿宋" w:cs="仿宋"/>
          <w:b/>
          <w:color w:val="auto"/>
          <w:sz w:val="36"/>
          <w:szCs w:val="36"/>
        </w:rPr>
      </w:pPr>
      <w:bookmarkStart w:id="32" w:name="_Toc5868"/>
      <w:bookmarkEnd w:id="32"/>
      <w:r>
        <w:rPr>
          <w:rFonts w:hint="eastAsia" w:ascii="仿宋" w:hAnsi="仿宋" w:eastAsia="仿宋" w:cs="仿宋"/>
          <w:b/>
          <w:color w:val="auto"/>
          <w:sz w:val="36"/>
          <w:szCs w:val="36"/>
        </w:rPr>
        <w:t>一、法定代表人/单位负责人身份证明书</w:t>
      </w:r>
    </w:p>
    <w:p w14:paraId="71637F40">
      <w:pPr>
        <w:wordWrap w:val="0"/>
        <w:spacing w:line="360" w:lineRule="auto"/>
        <w:jc w:val="left"/>
        <w:rPr>
          <w:rFonts w:hint="eastAsia" w:ascii="仿宋" w:hAnsi="仿宋" w:eastAsia="仿宋" w:cs="仿宋"/>
          <w:color w:val="auto"/>
          <w:sz w:val="24"/>
          <w:lang w:val="zh-CN"/>
        </w:rPr>
      </w:pPr>
    </w:p>
    <w:p w14:paraId="17A7FD53">
      <w:pPr>
        <w:wordWrap w:val="0"/>
        <w:spacing w:line="360" w:lineRule="auto"/>
        <w:jc w:val="left"/>
        <w:rPr>
          <w:rFonts w:hint="eastAsia" w:ascii="仿宋" w:hAnsi="仿宋" w:eastAsia="仿宋" w:cs="仿宋"/>
          <w:color w:val="auto"/>
          <w:sz w:val="24"/>
          <w:lang w:val="zh-CN"/>
        </w:rPr>
      </w:pPr>
      <w:r>
        <w:rPr>
          <w:rFonts w:hint="eastAsia" w:ascii="仿宋" w:hAnsi="仿宋" w:eastAsia="仿宋" w:cs="仿宋"/>
          <w:color w:val="auto"/>
          <w:sz w:val="24"/>
          <w:lang w:val="zh-CN"/>
        </w:rPr>
        <w:t>四川省体育局：</w:t>
      </w:r>
    </w:p>
    <w:p w14:paraId="7E80472D">
      <w:pPr>
        <w:tabs>
          <w:tab w:val="left" w:pos="6300"/>
        </w:tabs>
        <w:wordWrap w:val="0"/>
        <w:spacing w:line="360" w:lineRule="auto"/>
        <w:ind w:firstLine="480"/>
        <w:jc w:val="left"/>
        <w:rPr>
          <w:rFonts w:hint="eastAsia" w:ascii="仿宋" w:hAnsi="仿宋" w:eastAsia="仿宋" w:cs="仿宋"/>
          <w:color w:val="auto"/>
          <w:sz w:val="24"/>
          <w:lang w:val="zh-CN"/>
        </w:rPr>
      </w:pPr>
      <w:r>
        <w:rPr>
          <w:rFonts w:hint="eastAsia" w:ascii="仿宋" w:hAnsi="仿宋" w:eastAsia="仿宋" w:cs="仿宋"/>
          <w:color w:val="auto"/>
          <w:sz w:val="24"/>
          <w:u w:val="single"/>
          <w:lang w:val="zh-CN"/>
        </w:rPr>
        <w:t>（法定代表人</w:t>
      </w:r>
      <w:r>
        <w:rPr>
          <w:rFonts w:hint="eastAsia" w:ascii="仿宋" w:hAnsi="仿宋" w:eastAsia="仿宋" w:cs="仿宋"/>
          <w:color w:val="auto"/>
          <w:sz w:val="24"/>
          <w:u w:val="single"/>
        </w:rPr>
        <w:t>/</w:t>
      </w:r>
      <w:r>
        <w:rPr>
          <w:rFonts w:hint="eastAsia" w:ascii="仿宋" w:hAnsi="仿宋" w:eastAsia="仿宋" w:cs="仿宋"/>
          <w:color w:val="auto"/>
          <w:sz w:val="22"/>
          <w:u w:val="single"/>
        </w:rPr>
        <w:t>单位负责人</w:t>
      </w:r>
      <w:r>
        <w:rPr>
          <w:rFonts w:hint="eastAsia" w:ascii="仿宋" w:hAnsi="仿宋" w:eastAsia="仿宋" w:cs="仿宋"/>
          <w:color w:val="auto"/>
          <w:sz w:val="24"/>
          <w:u w:val="single"/>
          <w:lang w:val="zh-CN"/>
        </w:rPr>
        <w:t xml:space="preserve">姓名）         </w:t>
      </w:r>
      <w:r>
        <w:rPr>
          <w:rFonts w:hint="eastAsia" w:ascii="仿宋" w:hAnsi="仿宋" w:eastAsia="仿宋" w:cs="仿宋"/>
          <w:color w:val="auto"/>
          <w:sz w:val="24"/>
          <w:lang w:val="zh-CN"/>
        </w:rPr>
        <w:t>在</w:t>
      </w:r>
      <w:r>
        <w:rPr>
          <w:rFonts w:hint="eastAsia" w:ascii="仿宋" w:hAnsi="仿宋" w:eastAsia="仿宋" w:cs="仿宋"/>
          <w:color w:val="auto"/>
          <w:sz w:val="24"/>
          <w:u w:val="single"/>
          <w:lang w:val="zh-CN"/>
        </w:rPr>
        <w:t xml:space="preserve">（供应商名称） </w:t>
      </w:r>
      <w:r>
        <w:rPr>
          <w:rFonts w:hint="eastAsia" w:ascii="仿宋" w:hAnsi="仿宋" w:eastAsia="仿宋" w:cs="仿宋"/>
          <w:color w:val="auto"/>
          <w:sz w:val="24"/>
          <w:lang w:val="zh-CN"/>
        </w:rPr>
        <w:t>处任</w:t>
      </w:r>
      <w:r>
        <w:rPr>
          <w:rFonts w:hint="eastAsia" w:ascii="仿宋" w:hAnsi="仿宋" w:eastAsia="仿宋" w:cs="仿宋"/>
          <w:color w:val="auto"/>
          <w:sz w:val="24"/>
          <w:u w:val="single"/>
          <w:lang w:val="zh-CN"/>
        </w:rPr>
        <w:t xml:space="preserve">         （职务名称）        </w:t>
      </w:r>
      <w:r>
        <w:rPr>
          <w:rFonts w:hint="eastAsia" w:ascii="仿宋" w:hAnsi="仿宋" w:eastAsia="仿宋" w:cs="仿宋"/>
          <w:color w:val="auto"/>
          <w:sz w:val="24"/>
          <w:lang w:val="zh-CN"/>
        </w:rPr>
        <w:t>职务，是</w:t>
      </w:r>
      <w:r>
        <w:rPr>
          <w:rFonts w:hint="eastAsia" w:ascii="仿宋" w:hAnsi="仿宋" w:eastAsia="仿宋" w:cs="仿宋"/>
          <w:color w:val="auto"/>
          <w:sz w:val="24"/>
          <w:u w:val="single"/>
          <w:lang w:val="zh-CN"/>
        </w:rPr>
        <w:t xml:space="preserve">      （供应商名称）    </w:t>
      </w:r>
      <w:r>
        <w:rPr>
          <w:rFonts w:hint="eastAsia" w:ascii="仿宋" w:hAnsi="仿宋" w:eastAsia="仿宋" w:cs="仿宋"/>
          <w:color w:val="auto"/>
          <w:sz w:val="24"/>
          <w:lang w:val="zh-CN"/>
        </w:rPr>
        <w:t>的法定代表人/单位负责人。</w:t>
      </w:r>
    </w:p>
    <w:p w14:paraId="6A40FDD2">
      <w:pPr>
        <w:tabs>
          <w:tab w:val="left" w:pos="6300"/>
        </w:tabs>
        <w:wordWrap w:val="0"/>
        <w:spacing w:line="360" w:lineRule="auto"/>
        <w:jc w:val="left"/>
        <w:rPr>
          <w:rFonts w:hint="eastAsia" w:ascii="仿宋" w:hAnsi="仿宋" w:eastAsia="仿宋" w:cs="仿宋"/>
          <w:b/>
          <w:color w:val="auto"/>
          <w:sz w:val="24"/>
          <w:lang w:val="zh-CN"/>
        </w:rPr>
      </w:pPr>
    </w:p>
    <w:p w14:paraId="00B160A9">
      <w:pPr>
        <w:tabs>
          <w:tab w:val="left" w:pos="6300"/>
        </w:tabs>
        <w:wordWrap w:val="0"/>
        <w:spacing w:line="360" w:lineRule="auto"/>
        <w:jc w:val="left"/>
        <w:rPr>
          <w:rFonts w:hint="eastAsia" w:ascii="仿宋" w:hAnsi="仿宋" w:eastAsia="仿宋" w:cs="仿宋"/>
          <w:b/>
          <w:color w:val="auto"/>
          <w:sz w:val="24"/>
          <w:lang w:val="zh-CN"/>
        </w:rPr>
      </w:pPr>
    </w:p>
    <w:p w14:paraId="1A44FD84">
      <w:pPr>
        <w:tabs>
          <w:tab w:val="left" w:pos="6300"/>
        </w:tabs>
        <w:wordWrap w:val="0"/>
        <w:spacing w:line="360" w:lineRule="auto"/>
        <w:ind w:firstLine="573"/>
        <w:jc w:val="left"/>
        <w:rPr>
          <w:rFonts w:hint="eastAsia" w:ascii="仿宋" w:hAnsi="仿宋" w:eastAsia="仿宋" w:cs="仿宋"/>
          <w:b/>
          <w:color w:val="auto"/>
          <w:sz w:val="24"/>
          <w:lang w:val="zh-CN"/>
        </w:rPr>
      </w:pPr>
    </w:p>
    <w:p w14:paraId="3DE689AC">
      <w:pPr>
        <w:tabs>
          <w:tab w:val="left" w:pos="6300"/>
        </w:tabs>
        <w:wordWrap w:val="0"/>
        <w:spacing w:line="360" w:lineRule="auto"/>
        <w:ind w:firstLine="573"/>
        <w:jc w:val="left"/>
        <w:rPr>
          <w:rFonts w:hint="eastAsia" w:ascii="仿宋" w:hAnsi="仿宋" w:eastAsia="仿宋" w:cs="仿宋"/>
          <w:b/>
          <w:color w:val="auto"/>
          <w:sz w:val="24"/>
          <w:lang w:val="zh-CN"/>
        </w:rPr>
      </w:pPr>
      <w:r>
        <w:rPr>
          <w:rFonts w:hint="eastAsia" w:ascii="仿宋" w:hAnsi="仿宋" w:eastAsia="仿宋" w:cs="仿宋"/>
          <w:b/>
          <w:color w:val="auto"/>
          <w:sz w:val="24"/>
          <w:lang w:val="zh-CN"/>
        </w:rPr>
        <w:t>特此证明。</w:t>
      </w:r>
    </w:p>
    <w:p w14:paraId="39111CE4">
      <w:pPr>
        <w:tabs>
          <w:tab w:val="left" w:pos="6300"/>
        </w:tabs>
        <w:wordWrap w:val="0"/>
        <w:spacing w:line="360" w:lineRule="auto"/>
        <w:jc w:val="left"/>
        <w:rPr>
          <w:rFonts w:hint="eastAsia" w:ascii="仿宋" w:hAnsi="仿宋" w:eastAsia="仿宋" w:cs="仿宋"/>
          <w:b/>
          <w:color w:val="auto"/>
          <w:sz w:val="22"/>
          <w:szCs w:val="21"/>
          <w:lang w:val="zh-CN"/>
        </w:rPr>
      </w:pPr>
    </w:p>
    <w:p w14:paraId="254868D8">
      <w:pPr>
        <w:tabs>
          <w:tab w:val="left" w:pos="6300"/>
        </w:tabs>
        <w:wordWrap w:val="0"/>
        <w:spacing w:line="360" w:lineRule="auto"/>
        <w:jc w:val="left"/>
        <w:rPr>
          <w:rFonts w:hint="eastAsia" w:ascii="仿宋" w:hAnsi="仿宋" w:eastAsia="仿宋" w:cs="仿宋"/>
          <w:b/>
          <w:color w:val="auto"/>
          <w:sz w:val="22"/>
          <w:szCs w:val="21"/>
          <w:lang w:val="zh-CN"/>
        </w:rPr>
      </w:pPr>
      <w:r>
        <w:rPr>
          <w:rFonts w:hint="eastAsia" w:ascii="仿宋" w:hAnsi="仿宋" w:eastAsia="仿宋" w:cs="仿宋"/>
          <w:b/>
          <w:color w:val="auto"/>
          <w:sz w:val="22"/>
          <w:szCs w:val="21"/>
          <w:lang w:val="zh-CN"/>
        </w:rPr>
        <w:t>附件：法定代表人/单位负责人有效的身份证复印件（身份证两面均应复印）。供应商的法定代表人为外籍人士的，则需提供护照复印件。</w:t>
      </w:r>
    </w:p>
    <w:p w14:paraId="49C570B0">
      <w:pPr>
        <w:wordWrap w:val="0"/>
        <w:spacing w:line="360" w:lineRule="auto"/>
        <w:ind w:firstLine="480"/>
        <w:jc w:val="left"/>
        <w:rPr>
          <w:rFonts w:hint="eastAsia" w:ascii="仿宋" w:hAnsi="仿宋" w:eastAsia="仿宋" w:cs="仿宋"/>
          <w:color w:val="auto"/>
          <w:sz w:val="24"/>
        </w:rPr>
      </w:pPr>
    </w:p>
    <w:p w14:paraId="2F6D0A83">
      <w:pPr>
        <w:wordWrap w:val="0"/>
        <w:spacing w:line="360" w:lineRule="auto"/>
        <w:jc w:val="left"/>
        <w:rPr>
          <w:rFonts w:hint="eastAsia" w:ascii="仿宋" w:hAnsi="仿宋" w:eastAsia="仿宋" w:cs="仿宋"/>
          <w:color w:val="auto"/>
          <w:sz w:val="24"/>
        </w:rPr>
      </w:pPr>
    </w:p>
    <w:p w14:paraId="71B678E1">
      <w:pPr>
        <w:wordWrap w:val="0"/>
        <w:spacing w:line="360" w:lineRule="auto"/>
        <w:jc w:val="left"/>
        <w:rPr>
          <w:rFonts w:hint="eastAsia" w:ascii="仿宋" w:hAnsi="仿宋" w:eastAsia="仿宋" w:cs="仿宋"/>
          <w:color w:val="auto"/>
          <w:sz w:val="24"/>
        </w:rPr>
      </w:pPr>
    </w:p>
    <w:p w14:paraId="2B5D3459">
      <w:pPr>
        <w:wordWrap w:val="0"/>
        <w:spacing w:line="360" w:lineRule="auto"/>
        <w:jc w:val="left"/>
        <w:rPr>
          <w:rFonts w:hint="eastAsia" w:ascii="仿宋" w:hAnsi="仿宋" w:eastAsia="仿宋" w:cs="仿宋"/>
          <w:color w:val="auto"/>
          <w:sz w:val="24"/>
          <w:u w:val="single"/>
        </w:rPr>
      </w:pPr>
      <w:r>
        <w:rPr>
          <w:rFonts w:hint="eastAsia" w:ascii="仿宋" w:hAnsi="仿宋" w:eastAsia="仿宋" w:cs="仿宋"/>
          <w:color w:val="auto"/>
          <w:sz w:val="24"/>
        </w:rPr>
        <w:t>供应商名称：（单位盖章）</w:t>
      </w:r>
    </w:p>
    <w:p w14:paraId="171E0A1E">
      <w:pPr>
        <w:wordWrap w:val="0"/>
        <w:spacing w:line="360" w:lineRule="auto"/>
        <w:jc w:val="left"/>
        <w:rPr>
          <w:rFonts w:hint="eastAsia" w:ascii="仿宋" w:hAnsi="仿宋" w:eastAsia="仿宋" w:cs="仿宋"/>
          <w:b/>
          <w:color w:val="auto"/>
          <w:sz w:val="32"/>
          <w:szCs w:val="32"/>
        </w:rPr>
      </w:pPr>
      <w:r>
        <w:rPr>
          <w:rFonts w:hint="eastAsia" w:ascii="仿宋" w:hAnsi="仿宋" w:eastAsia="仿宋" w:cs="仿宋"/>
          <w:color w:val="auto"/>
          <w:sz w:val="24"/>
        </w:rPr>
        <w:t>日期：</w:t>
      </w:r>
      <w:r>
        <w:rPr>
          <w:rFonts w:hint="eastAsia" w:ascii="仿宋" w:hAnsi="仿宋" w:eastAsia="仿宋" w:cs="仿宋"/>
          <w:color w:val="auto"/>
          <w:sz w:val="24"/>
        </w:rPr>
        <w:br w:type="page"/>
      </w:r>
      <w:r>
        <w:rPr>
          <w:rFonts w:hint="eastAsia" w:ascii="仿宋" w:hAnsi="仿宋" w:eastAsia="仿宋" w:cs="仿宋"/>
          <w:b/>
          <w:color w:val="auto"/>
          <w:sz w:val="32"/>
          <w:szCs w:val="32"/>
        </w:rPr>
        <w:t>格式1-2</w:t>
      </w:r>
    </w:p>
    <w:p w14:paraId="1C960D75">
      <w:pPr>
        <w:widowControl/>
        <w:wordWrap w:val="0"/>
        <w:spacing w:line="360" w:lineRule="auto"/>
        <w:jc w:val="center"/>
        <w:outlineLvl w:val="1"/>
        <w:rPr>
          <w:rFonts w:hint="eastAsia" w:ascii="仿宋" w:hAnsi="仿宋" w:eastAsia="仿宋" w:cs="仿宋"/>
          <w:b/>
          <w:color w:val="auto"/>
          <w:sz w:val="32"/>
          <w:szCs w:val="32"/>
        </w:rPr>
      </w:pPr>
      <w:bookmarkStart w:id="33" w:name="_Toc27724"/>
      <w:bookmarkEnd w:id="33"/>
      <w:r>
        <w:rPr>
          <w:rFonts w:hint="eastAsia" w:ascii="仿宋" w:hAnsi="仿宋" w:eastAsia="仿宋" w:cs="仿宋"/>
          <w:b/>
          <w:color w:val="auto"/>
          <w:sz w:val="32"/>
          <w:szCs w:val="32"/>
        </w:rPr>
        <w:t>二、法定代表人/单位负责人授权书</w:t>
      </w:r>
    </w:p>
    <w:p w14:paraId="61EBE2C8">
      <w:pPr>
        <w:wordWrap w:val="0"/>
        <w:spacing w:line="360" w:lineRule="auto"/>
        <w:jc w:val="left"/>
        <w:rPr>
          <w:rFonts w:hint="eastAsia" w:ascii="仿宋" w:hAnsi="仿宋" w:eastAsia="仿宋" w:cs="仿宋"/>
          <w:color w:val="auto"/>
          <w:sz w:val="22"/>
        </w:rPr>
      </w:pPr>
    </w:p>
    <w:p w14:paraId="0C99E33F">
      <w:pPr>
        <w:wordWrap w:val="0"/>
        <w:spacing w:line="360" w:lineRule="auto"/>
        <w:jc w:val="left"/>
        <w:rPr>
          <w:rFonts w:hint="eastAsia" w:ascii="仿宋" w:hAnsi="仿宋" w:eastAsia="仿宋" w:cs="仿宋"/>
          <w:color w:val="auto"/>
          <w:sz w:val="24"/>
        </w:rPr>
      </w:pPr>
      <w:r>
        <w:rPr>
          <w:rFonts w:hint="eastAsia" w:ascii="仿宋" w:hAnsi="仿宋" w:eastAsia="仿宋" w:cs="仿宋"/>
          <w:color w:val="auto"/>
          <w:sz w:val="24"/>
          <w:lang w:val="zh-CN"/>
        </w:rPr>
        <w:t>四川省体育局</w:t>
      </w:r>
      <w:r>
        <w:rPr>
          <w:rFonts w:hint="eastAsia" w:ascii="仿宋" w:hAnsi="仿宋" w:eastAsia="仿宋" w:cs="仿宋"/>
          <w:color w:val="auto"/>
          <w:sz w:val="24"/>
        </w:rPr>
        <w:t>：</w:t>
      </w:r>
    </w:p>
    <w:p w14:paraId="6E397B99">
      <w:pPr>
        <w:wordWrap w:val="0"/>
        <w:spacing w:line="360" w:lineRule="auto"/>
        <w:ind w:firstLine="480"/>
        <w:jc w:val="left"/>
        <w:rPr>
          <w:rFonts w:hint="eastAsia" w:ascii="仿宋" w:hAnsi="仿宋" w:eastAsia="仿宋" w:cs="仿宋"/>
          <w:color w:val="auto"/>
          <w:sz w:val="24"/>
        </w:rPr>
      </w:pPr>
      <w:r>
        <w:rPr>
          <w:rFonts w:hint="eastAsia" w:ascii="仿宋" w:hAnsi="仿宋" w:eastAsia="仿宋" w:cs="仿宋"/>
          <w:color w:val="auto"/>
          <w:sz w:val="24"/>
        </w:rPr>
        <w:t>本授权声明：</w:t>
      </w:r>
      <w:r>
        <w:rPr>
          <w:rFonts w:hint="eastAsia" w:ascii="仿宋" w:hAnsi="仿宋" w:eastAsia="仿宋" w:cs="仿宋"/>
          <w:color w:val="auto"/>
          <w:sz w:val="24"/>
          <w:u w:val="single"/>
        </w:rPr>
        <w:t xml:space="preserve">        （供应商名称）        （法定代表人/单位负责人姓名、职务）</w:t>
      </w:r>
      <w:r>
        <w:rPr>
          <w:rFonts w:hint="eastAsia" w:ascii="仿宋" w:hAnsi="仿宋" w:eastAsia="仿宋" w:cs="仿宋"/>
          <w:color w:val="auto"/>
          <w:sz w:val="24"/>
        </w:rPr>
        <w:t>授权</w:t>
      </w:r>
      <w:r>
        <w:rPr>
          <w:rFonts w:hint="eastAsia" w:ascii="仿宋" w:hAnsi="仿宋" w:eastAsia="仿宋" w:cs="仿宋"/>
          <w:color w:val="auto"/>
          <w:sz w:val="24"/>
          <w:u w:val="single"/>
        </w:rPr>
        <w:t xml:space="preserve">          （被授权人姓名、职务）</w:t>
      </w:r>
      <w:r>
        <w:rPr>
          <w:rFonts w:hint="eastAsia" w:ascii="仿宋" w:hAnsi="仿宋" w:eastAsia="仿宋" w:cs="仿宋"/>
          <w:color w:val="auto"/>
          <w:sz w:val="24"/>
        </w:rPr>
        <w:t>为我方</w:t>
      </w:r>
      <w:r>
        <w:rPr>
          <w:rFonts w:hint="eastAsia" w:ascii="仿宋" w:hAnsi="仿宋" w:eastAsia="仿宋" w:cs="仿宋"/>
          <w:color w:val="auto"/>
          <w:sz w:val="24"/>
          <w:u w:val="single"/>
        </w:rPr>
        <w:t xml:space="preserve"> “         ” 项目</w:t>
      </w:r>
      <w:r>
        <w:rPr>
          <w:rFonts w:hint="eastAsia" w:ascii="仿宋" w:hAnsi="仿宋" w:eastAsia="仿宋" w:cs="仿宋"/>
          <w:color w:val="auto"/>
          <w:sz w:val="24"/>
        </w:rPr>
        <w:t>（</w:t>
      </w:r>
      <w:r>
        <w:rPr>
          <w:rFonts w:hint="eastAsia" w:ascii="仿宋" w:hAnsi="仿宋" w:eastAsia="仿宋" w:cs="仿宋"/>
          <w:color w:val="auto"/>
          <w:sz w:val="24"/>
          <w:u w:val="single"/>
        </w:rPr>
        <w:t xml:space="preserve">项目编号：               </w:t>
      </w:r>
      <w:r>
        <w:rPr>
          <w:rFonts w:hint="eastAsia" w:ascii="仿宋" w:hAnsi="仿宋" w:eastAsia="仿宋" w:cs="仿宋"/>
          <w:color w:val="auto"/>
          <w:sz w:val="24"/>
        </w:rPr>
        <w:t xml:space="preserve"> ）采购活动的合法代表，以我方名义全权处理该项目有关磋商、签订合同以及执行合同等一切事宜。</w:t>
      </w:r>
    </w:p>
    <w:p w14:paraId="77F62E97">
      <w:pPr>
        <w:wordWrap w:val="0"/>
        <w:spacing w:line="360" w:lineRule="auto"/>
        <w:ind w:firstLine="480"/>
        <w:jc w:val="left"/>
        <w:rPr>
          <w:rFonts w:hint="eastAsia" w:ascii="仿宋" w:hAnsi="仿宋" w:eastAsia="仿宋" w:cs="仿宋"/>
          <w:color w:val="auto"/>
          <w:sz w:val="24"/>
        </w:rPr>
      </w:pPr>
      <w:r>
        <w:rPr>
          <w:rFonts w:hint="eastAsia" w:ascii="仿宋" w:hAnsi="仿宋" w:eastAsia="仿宋" w:cs="仿宋"/>
          <w:color w:val="auto"/>
          <w:sz w:val="24"/>
        </w:rPr>
        <w:t>特此声明。</w:t>
      </w:r>
    </w:p>
    <w:p w14:paraId="489797E9">
      <w:pPr>
        <w:wordWrap w:val="0"/>
        <w:spacing w:line="360" w:lineRule="auto"/>
        <w:ind w:firstLine="480"/>
        <w:jc w:val="left"/>
        <w:rPr>
          <w:rFonts w:hint="eastAsia" w:ascii="仿宋" w:hAnsi="仿宋" w:eastAsia="仿宋" w:cs="仿宋"/>
          <w:color w:val="auto"/>
          <w:sz w:val="24"/>
        </w:rPr>
      </w:pPr>
    </w:p>
    <w:p w14:paraId="240EF6DE">
      <w:pPr>
        <w:tabs>
          <w:tab w:val="left" w:pos="6300"/>
        </w:tabs>
        <w:wordWrap w:val="0"/>
        <w:spacing w:line="360" w:lineRule="auto"/>
        <w:jc w:val="left"/>
        <w:rPr>
          <w:rFonts w:hint="eastAsia" w:ascii="仿宋" w:hAnsi="仿宋" w:eastAsia="仿宋" w:cs="仿宋"/>
          <w:b/>
          <w:color w:val="auto"/>
          <w:sz w:val="22"/>
          <w:szCs w:val="21"/>
          <w:lang w:val="zh-CN"/>
        </w:rPr>
      </w:pPr>
      <w:r>
        <w:rPr>
          <w:rFonts w:hint="eastAsia" w:ascii="仿宋" w:hAnsi="仿宋" w:eastAsia="仿宋" w:cs="仿宋"/>
          <w:b/>
          <w:color w:val="auto"/>
          <w:sz w:val="22"/>
          <w:szCs w:val="21"/>
          <w:lang w:val="zh-CN"/>
        </w:rPr>
        <w:t>附件：授权代表有效的身份证复印件（身份证两面均应复印）。供应商的授权代表为外籍人士的，则需提供护照复印件。</w:t>
      </w:r>
    </w:p>
    <w:p w14:paraId="52BAA11E">
      <w:pPr>
        <w:wordWrap w:val="0"/>
        <w:spacing w:line="360" w:lineRule="auto"/>
        <w:ind w:firstLine="480"/>
        <w:jc w:val="left"/>
        <w:rPr>
          <w:rFonts w:hint="eastAsia" w:ascii="仿宋" w:hAnsi="仿宋" w:eastAsia="仿宋" w:cs="仿宋"/>
          <w:color w:val="auto"/>
          <w:sz w:val="24"/>
        </w:rPr>
      </w:pPr>
    </w:p>
    <w:p w14:paraId="730B62AF">
      <w:pPr>
        <w:wordWrap w:val="0"/>
        <w:spacing w:line="360" w:lineRule="auto"/>
        <w:ind w:firstLine="480"/>
        <w:jc w:val="left"/>
        <w:rPr>
          <w:rFonts w:hint="eastAsia" w:ascii="仿宋" w:hAnsi="仿宋" w:eastAsia="仿宋" w:cs="仿宋"/>
          <w:color w:val="auto"/>
          <w:sz w:val="24"/>
        </w:rPr>
      </w:pPr>
    </w:p>
    <w:p w14:paraId="6B595991">
      <w:pPr>
        <w:wordWrap w:val="0"/>
        <w:spacing w:line="360" w:lineRule="auto"/>
        <w:ind w:firstLine="480"/>
        <w:jc w:val="left"/>
        <w:rPr>
          <w:rFonts w:hint="eastAsia" w:ascii="仿宋" w:hAnsi="仿宋" w:eastAsia="仿宋" w:cs="仿宋"/>
          <w:color w:val="auto"/>
          <w:sz w:val="24"/>
        </w:rPr>
      </w:pPr>
    </w:p>
    <w:p w14:paraId="6CBF6CFB">
      <w:pPr>
        <w:wordWrap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 xml:space="preserve">法定代表人/单位负责人：（签字或者加盖个人名章）                       </w:t>
      </w:r>
    </w:p>
    <w:p w14:paraId="06191979">
      <w:pPr>
        <w:wordWrap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授权代表：（签字）</w:t>
      </w:r>
    </w:p>
    <w:p w14:paraId="2B59D472">
      <w:pPr>
        <w:wordWrap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供应商名称：（单位盖章）</w:t>
      </w:r>
    </w:p>
    <w:p w14:paraId="72016186">
      <w:pPr>
        <w:wordWrap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日期：</w:t>
      </w:r>
    </w:p>
    <w:p w14:paraId="7269FBEE">
      <w:pPr>
        <w:wordWrap w:val="0"/>
        <w:spacing w:line="360" w:lineRule="auto"/>
        <w:ind w:firstLine="442"/>
        <w:jc w:val="left"/>
        <w:rPr>
          <w:rFonts w:hint="eastAsia" w:ascii="仿宋" w:hAnsi="仿宋" w:eastAsia="仿宋" w:cs="仿宋"/>
          <w:b/>
          <w:color w:val="auto"/>
          <w:sz w:val="22"/>
        </w:rPr>
      </w:pPr>
    </w:p>
    <w:p w14:paraId="5E26665D">
      <w:pPr>
        <w:wordWrap w:val="0"/>
        <w:spacing w:line="360" w:lineRule="auto"/>
        <w:ind w:firstLine="442"/>
        <w:jc w:val="left"/>
        <w:rPr>
          <w:rFonts w:hint="eastAsia" w:ascii="仿宋" w:hAnsi="仿宋" w:eastAsia="仿宋" w:cs="仿宋"/>
          <w:b/>
          <w:color w:val="auto"/>
          <w:sz w:val="22"/>
        </w:rPr>
      </w:pPr>
    </w:p>
    <w:p w14:paraId="6FA5385F">
      <w:pPr>
        <w:wordWrap w:val="0"/>
        <w:spacing w:line="360" w:lineRule="auto"/>
        <w:jc w:val="left"/>
        <w:rPr>
          <w:rFonts w:hint="eastAsia" w:ascii="仿宋" w:hAnsi="仿宋" w:eastAsia="仿宋" w:cs="仿宋"/>
          <w:b/>
          <w:color w:val="auto"/>
          <w:sz w:val="22"/>
        </w:rPr>
      </w:pPr>
    </w:p>
    <w:p w14:paraId="293F77DC">
      <w:pPr>
        <w:wordWrap w:val="0"/>
        <w:spacing w:line="360" w:lineRule="auto"/>
        <w:ind w:firstLine="442"/>
        <w:jc w:val="left"/>
        <w:rPr>
          <w:rFonts w:hint="eastAsia" w:ascii="仿宋" w:hAnsi="仿宋" w:eastAsia="仿宋" w:cs="仿宋"/>
          <w:b/>
          <w:color w:val="auto"/>
          <w:sz w:val="22"/>
        </w:rPr>
      </w:pPr>
      <w:r>
        <w:rPr>
          <w:rFonts w:hint="eastAsia" w:ascii="仿宋" w:hAnsi="仿宋" w:eastAsia="仿宋" w:cs="仿宋"/>
          <w:b/>
          <w:color w:val="auto"/>
          <w:sz w:val="22"/>
        </w:rPr>
        <w:t>注：</w:t>
      </w:r>
    </w:p>
    <w:p w14:paraId="5748BC62">
      <w:pPr>
        <w:wordWrap w:val="0"/>
        <w:spacing w:line="360" w:lineRule="auto"/>
        <w:ind w:firstLine="442"/>
        <w:jc w:val="left"/>
        <w:rPr>
          <w:rFonts w:hint="eastAsia" w:ascii="仿宋" w:hAnsi="仿宋" w:eastAsia="仿宋" w:cs="仿宋"/>
          <w:b/>
          <w:color w:val="auto"/>
          <w:sz w:val="22"/>
        </w:rPr>
      </w:pPr>
      <w:r>
        <w:rPr>
          <w:rFonts w:hint="eastAsia" w:ascii="仿宋" w:hAnsi="仿宋" w:eastAsia="仿宋" w:cs="仿宋"/>
          <w:b/>
          <w:color w:val="auto"/>
          <w:sz w:val="22"/>
        </w:rPr>
        <w:t>1、供应商为法人单位时提供“法定代表人授权书”，供应商为其他组织时提供“单位负责人授权书”，供应商为自然人时提供“自然人身份证明材料”。</w:t>
      </w:r>
    </w:p>
    <w:p w14:paraId="1B79D9FB">
      <w:pPr>
        <w:wordWrap w:val="0"/>
        <w:spacing w:line="360" w:lineRule="auto"/>
        <w:ind w:firstLine="442"/>
        <w:jc w:val="left"/>
        <w:rPr>
          <w:rFonts w:hint="eastAsia" w:ascii="仿宋" w:hAnsi="仿宋" w:eastAsia="仿宋" w:cs="仿宋"/>
          <w:b/>
          <w:color w:val="auto"/>
          <w:sz w:val="22"/>
        </w:rPr>
      </w:pPr>
      <w:r>
        <w:rPr>
          <w:rFonts w:hint="eastAsia" w:ascii="仿宋" w:hAnsi="仿宋" w:eastAsia="仿宋" w:cs="仿宋"/>
          <w:b/>
          <w:color w:val="auto"/>
          <w:sz w:val="22"/>
        </w:rPr>
        <w:t>2、身份证明材料包括居民身份证和其他法定有效证明。</w:t>
      </w:r>
    </w:p>
    <w:p w14:paraId="488A871A">
      <w:pPr>
        <w:wordWrap w:val="0"/>
        <w:spacing w:line="360" w:lineRule="auto"/>
        <w:ind w:firstLine="442"/>
        <w:jc w:val="left"/>
        <w:rPr>
          <w:rFonts w:hint="eastAsia" w:ascii="仿宋" w:hAnsi="仿宋" w:eastAsia="仿宋" w:cs="仿宋"/>
          <w:b/>
          <w:color w:val="auto"/>
          <w:sz w:val="22"/>
        </w:rPr>
      </w:pPr>
      <w:r>
        <w:rPr>
          <w:rFonts w:hint="eastAsia" w:ascii="仿宋" w:hAnsi="仿宋" w:eastAsia="仿宋" w:cs="仿宋"/>
          <w:b/>
          <w:color w:val="auto"/>
          <w:sz w:val="22"/>
        </w:rPr>
        <w:t>3、身份证明材料应同时提供其在有效期的材料，如居民身份证正、反面复印件。</w:t>
      </w:r>
    </w:p>
    <w:p w14:paraId="75C2139E">
      <w:pPr>
        <w:wordWrap w:val="0"/>
        <w:spacing w:line="360" w:lineRule="auto"/>
        <w:ind w:firstLine="442"/>
        <w:jc w:val="left"/>
        <w:rPr>
          <w:rFonts w:hint="eastAsia" w:ascii="仿宋" w:hAnsi="仿宋" w:eastAsia="仿宋" w:cs="仿宋"/>
          <w:b/>
          <w:color w:val="auto"/>
          <w:sz w:val="32"/>
          <w:szCs w:val="32"/>
        </w:rPr>
        <w:sectPr>
          <w:headerReference r:id="rId13" w:type="default"/>
          <w:pgSz w:w="11911" w:h="16838"/>
          <w:pgMar w:top="1440" w:right="1797" w:bottom="1440" w:left="1797" w:header="851" w:footer="992" w:gutter="0"/>
          <w:cols w:space="720" w:num="1"/>
        </w:sectPr>
      </w:pPr>
      <w:r>
        <w:rPr>
          <w:rFonts w:hint="eastAsia" w:ascii="仿宋" w:hAnsi="仿宋" w:eastAsia="仿宋" w:cs="仿宋"/>
          <w:b/>
          <w:color w:val="auto"/>
          <w:sz w:val="22"/>
        </w:rPr>
        <w:t>4、响应文件均由供应商法定代表人/单位负责人签字的，响应文件中可不提供该附件的内容。</w:t>
      </w:r>
    </w:p>
    <w:p w14:paraId="3DBE035F">
      <w:pPr>
        <w:wordWrap w:val="0"/>
        <w:spacing w:line="360" w:lineRule="auto"/>
        <w:jc w:val="left"/>
        <w:rPr>
          <w:rFonts w:hint="eastAsia" w:ascii="仿宋" w:hAnsi="仿宋" w:eastAsia="仿宋" w:cs="仿宋"/>
          <w:b/>
          <w:color w:val="auto"/>
          <w:sz w:val="32"/>
          <w:szCs w:val="32"/>
        </w:rPr>
      </w:pPr>
      <w:r>
        <w:rPr>
          <w:rFonts w:hint="eastAsia" w:ascii="仿宋" w:hAnsi="仿宋" w:eastAsia="仿宋" w:cs="仿宋"/>
          <w:b/>
          <w:color w:val="auto"/>
          <w:sz w:val="32"/>
          <w:szCs w:val="32"/>
        </w:rPr>
        <w:t>格式1-3</w:t>
      </w:r>
    </w:p>
    <w:p w14:paraId="5BFDC0C2">
      <w:pPr>
        <w:widowControl/>
        <w:wordWrap w:val="0"/>
        <w:spacing w:line="360" w:lineRule="auto"/>
        <w:jc w:val="center"/>
        <w:outlineLvl w:val="1"/>
        <w:rPr>
          <w:rFonts w:hint="eastAsia" w:ascii="仿宋" w:hAnsi="仿宋" w:eastAsia="仿宋" w:cs="仿宋"/>
          <w:b/>
          <w:color w:val="auto"/>
          <w:sz w:val="32"/>
          <w:szCs w:val="32"/>
        </w:rPr>
      </w:pPr>
      <w:r>
        <w:rPr>
          <w:rFonts w:hint="eastAsia" w:ascii="仿宋" w:hAnsi="仿宋" w:eastAsia="仿宋" w:cs="仿宋"/>
          <w:b/>
          <w:color w:val="auto"/>
          <w:sz w:val="32"/>
          <w:szCs w:val="32"/>
        </w:rPr>
        <w:t>三、承诺函</w:t>
      </w:r>
    </w:p>
    <w:p w14:paraId="34D92085">
      <w:pPr>
        <w:wordWrap w:val="0"/>
        <w:spacing w:line="360" w:lineRule="auto"/>
        <w:jc w:val="left"/>
        <w:rPr>
          <w:rFonts w:hint="eastAsia" w:ascii="仿宋" w:hAnsi="仿宋" w:eastAsia="仿宋" w:cs="仿宋"/>
          <w:color w:val="auto"/>
          <w:sz w:val="24"/>
        </w:rPr>
      </w:pPr>
    </w:p>
    <w:p w14:paraId="78A4DC87">
      <w:pPr>
        <w:wordWrap w:val="0"/>
        <w:spacing w:line="360" w:lineRule="auto"/>
        <w:jc w:val="left"/>
        <w:rPr>
          <w:rFonts w:hint="eastAsia" w:ascii="仿宋" w:hAnsi="仿宋" w:eastAsia="仿宋" w:cs="仿宋"/>
          <w:color w:val="auto"/>
          <w:sz w:val="24"/>
        </w:rPr>
      </w:pPr>
      <w:r>
        <w:rPr>
          <w:rFonts w:hint="eastAsia" w:ascii="仿宋" w:hAnsi="仿宋" w:eastAsia="仿宋" w:cs="仿宋"/>
          <w:color w:val="auto"/>
          <w:sz w:val="24"/>
          <w:lang w:val="zh-CN"/>
        </w:rPr>
        <w:t>四川省体育局</w:t>
      </w:r>
      <w:r>
        <w:rPr>
          <w:rFonts w:hint="eastAsia" w:ascii="仿宋" w:hAnsi="仿宋" w:eastAsia="仿宋" w:cs="仿宋"/>
          <w:color w:val="auto"/>
          <w:sz w:val="24"/>
        </w:rPr>
        <w:t>：</w:t>
      </w:r>
    </w:p>
    <w:p w14:paraId="73A7869A">
      <w:pPr>
        <w:wordWrap w:val="0"/>
        <w:spacing w:line="360" w:lineRule="auto"/>
        <w:ind w:firstLine="480"/>
        <w:jc w:val="left"/>
        <w:rPr>
          <w:rFonts w:hint="eastAsia" w:ascii="仿宋" w:hAnsi="仿宋" w:eastAsia="仿宋" w:cs="仿宋"/>
          <w:color w:val="auto"/>
          <w:sz w:val="24"/>
        </w:rPr>
      </w:pPr>
      <w:r>
        <w:rPr>
          <w:rFonts w:hint="eastAsia" w:ascii="仿宋" w:hAnsi="仿宋" w:eastAsia="仿宋" w:cs="仿宋"/>
          <w:color w:val="auto"/>
          <w:sz w:val="24"/>
        </w:rPr>
        <w:t>我单位作为本次采购项目的供应商，根据磋商文件要求，现郑重承诺如下：</w:t>
      </w:r>
    </w:p>
    <w:p w14:paraId="60FFDC31">
      <w:pPr>
        <w:wordWrap w:val="0"/>
        <w:spacing w:line="360" w:lineRule="auto"/>
        <w:ind w:firstLine="480"/>
        <w:jc w:val="left"/>
        <w:rPr>
          <w:rFonts w:hint="eastAsia" w:ascii="仿宋" w:hAnsi="仿宋" w:eastAsia="仿宋" w:cs="仿宋"/>
          <w:color w:val="auto"/>
          <w:sz w:val="24"/>
          <w:szCs w:val="24"/>
        </w:rPr>
      </w:pPr>
      <w:r>
        <w:rPr>
          <w:rFonts w:hint="eastAsia" w:ascii="仿宋" w:hAnsi="仿宋" w:eastAsia="仿宋" w:cs="仿宋"/>
          <w:color w:val="auto"/>
          <w:sz w:val="24"/>
          <w:szCs w:val="24"/>
        </w:rPr>
        <w:t>（一）符合《中华人民共和国政府采购法》第二十二条规定的条件：</w:t>
      </w:r>
    </w:p>
    <w:p w14:paraId="4DB2DE67">
      <w:pPr>
        <w:wordWrap w:val="0"/>
        <w:spacing w:line="360" w:lineRule="auto"/>
        <w:ind w:firstLine="480"/>
        <w:jc w:val="left"/>
        <w:rPr>
          <w:rFonts w:hint="eastAsia" w:ascii="仿宋" w:hAnsi="仿宋" w:eastAsia="仿宋" w:cs="仿宋"/>
          <w:color w:val="auto"/>
          <w:sz w:val="24"/>
          <w:szCs w:val="24"/>
        </w:rPr>
      </w:pPr>
      <w:r>
        <w:rPr>
          <w:rFonts w:hint="eastAsia" w:ascii="仿宋" w:hAnsi="仿宋" w:eastAsia="仿宋" w:cs="仿宋"/>
          <w:color w:val="auto"/>
          <w:sz w:val="24"/>
          <w:szCs w:val="24"/>
        </w:rPr>
        <w:t>1.具有独立承担民事责任的能力；</w:t>
      </w:r>
    </w:p>
    <w:p w14:paraId="4DABA151">
      <w:pPr>
        <w:wordWrap w:val="0"/>
        <w:spacing w:line="360" w:lineRule="auto"/>
        <w:ind w:firstLine="480"/>
        <w:jc w:val="left"/>
        <w:rPr>
          <w:rFonts w:hint="eastAsia" w:ascii="仿宋" w:hAnsi="仿宋" w:eastAsia="仿宋" w:cs="仿宋"/>
          <w:color w:val="auto"/>
          <w:sz w:val="24"/>
          <w:szCs w:val="24"/>
        </w:rPr>
      </w:pPr>
      <w:r>
        <w:rPr>
          <w:rFonts w:hint="eastAsia" w:ascii="仿宋" w:hAnsi="仿宋" w:eastAsia="仿宋" w:cs="仿宋"/>
          <w:color w:val="auto"/>
          <w:sz w:val="24"/>
          <w:szCs w:val="24"/>
        </w:rPr>
        <w:t>2.具有良好的商业信誉和健全的财务会计制度；</w:t>
      </w:r>
    </w:p>
    <w:p w14:paraId="52971E35">
      <w:pPr>
        <w:wordWrap w:val="0"/>
        <w:spacing w:line="360" w:lineRule="auto"/>
        <w:ind w:firstLine="480"/>
        <w:jc w:val="left"/>
        <w:rPr>
          <w:rFonts w:hint="eastAsia" w:ascii="仿宋" w:hAnsi="仿宋" w:eastAsia="仿宋" w:cs="仿宋"/>
          <w:color w:val="auto"/>
          <w:sz w:val="24"/>
          <w:szCs w:val="24"/>
        </w:rPr>
      </w:pPr>
      <w:r>
        <w:rPr>
          <w:rFonts w:hint="eastAsia" w:ascii="仿宋" w:hAnsi="仿宋" w:eastAsia="仿宋" w:cs="仿宋"/>
          <w:color w:val="auto"/>
          <w:sz w:val="24"/>
          <w:szCs w:val="24"/>
        </w:rPr>
        <w:t>3.具有履行合同所必需的设备和专业技术能力；</w:t>
      </w:r>
    </w:p>
    <w:p w14:paraId="573364F2">
      <w:pPr>
        <w:wordWrap w:val="0"/>
        <w:spacing w:line="360" w:lineRule="auto"/>
        <w:ind w:firstLine="480"/>
        <w:jc w:val="left"/>
        <w:rPr>
          <w:rFonts w:hint="eastAsia" w:ascii="仿宋" w:hAnsi="仿宋" w:eastAsia="仿宋" w:cs="仿宋"/>
          <w:color w:val="auto"/>
          <w:sz w:val="24"/>
          <w:szCs w:val="24"/>
        </w:rPr>
      </w:pPr>
      <w:r>
        <w:rPr>
          <w:rFonts w:hint="eastAsia" w:ascii="仿宋" w:hAnsi="仿宋" w:eastAsia="仿宋" w:cs="仿宋"/>
          <w:color w:val="auto"/>
          <w:sz w:val="24"/>
          <w:szCs w:val="24"/>
        </w:rPr>
        <w:t>4.有依法缴纳税收和社会保障资金的良好记录；</w:t>
      </w:r>
    </w:p>
    <w:p w14:paraId="0DF87DB0">
      <w:pPr>
        <w:wordWrap w:val="0"/>
        <w:spacing w:line="360" w:lineRule="auto"/>
        <w:ind w:firstLine="480"/>
        <w:jc w:val="left"/>
        <w:rPr>
          <w:rFonts w:hint="eastAsia" w:ascii="仿宋" w:hAnsi="仿宋" w:eastAsia="仿宋" w:cs="仿宋"/>
          <w:color w:val="auto"/>
          <w:sz w:val="24"/>
          <w:szCs w:val="24"/>
        </w:rPr>
      </w:pPr>
      <w:r>
        <w:rPr>
          <w:rFonts w:hint="eastAsia" w:ascii="仿宋" w:hAnsi="仿宋" w:eastAsia="仿宋" w:cs="仿宋"/>
          <w:color w:val="auto"/>
          <w:sz w:val="24"/>
          <w:szCs w:val="24"/>
        </w:rPr>
        <w:t>5.参加本次采购活动前三年内，在经营活动中没有重大违法记录；</w:t>
      </w:r>
    </w:p>
    <w:p w14:paraId="11037320">
      <w:pPr>
        <w:wordWrap w:val="0"/>
        <w:spacing w:line="360" w:lineRule="auto"/>
        <w:ind w:firstLine="480"/>
        <w:jc w:val="left"/>
        <w:rPr>
          <w:rFonts w:hint="eastAsia" w:ascii="仿宋" w:hAnsi="仿宋" w:eastAsia="仿宋" w:cs="仿宋"/>
          <w:color w:val="auto"/>
          <w:sz w:val="24"/>
          <w:szCs w:val="24"/>
        </w:rPr>
      </w:pPr>
      <w:r>
        <w:rPr>
          <w:rFonts w:hint="eastAsia" w:ascii="仿宋" w:hAnsi="仿宋" w:eastAsia="仿宋" w:cs="仿宋"/>
          <w:color w:val="auto"/>
          <w:sz w:val="24"/>
          <w:szCs w:val="24"/>
        </w:rPr>
        <w:t>6.法律、行政法规规定的其他条件。</w:t>
      </w:r>
    </w:p>
    <w:p w14:paraId="45D4E658">
      <w:pPr>
        <w:wordWrap w:val="0"/>
        <w:spacing w:line="360" w:lineRule="auto"/>
        <w:ind w:firstLine="480"/>
        <w:jc w:val="left"/>
        <w:rPr>
          <w:rFonts w:hint="eastAsia" w:ascii="仿宋" w:hAnsi="仿宋" w:eastAsia="仿宋" w:cs="仿宋"/>
          <w:color w:val="auto"/>
          <w:sz w:val="24"/>
          <w:szCs w:val="24"/>
        </w:rPr>
      </w:pPr>
      <w:r>
        <w:rPr>
          <w:rFonts w:hint="eastAsia" w:ascii="仿宋" w:hAnsi="仿宋" w:eastAsia="仿宋" w:cs="仿宋"/>
          <w:color w:val="auto"/>
          <w:sz w:val="24"/>
          <w:szCs w:val="24"/>
        </w:rPr>
        <w:t>（二）符合根据采购项目提出的其他条件：</w:t>
      </w:r>
    </w:p>
    <w:p w14:paraId="6D3EE631">
      <w:pPr>
        <w:wordWrap w:val="0"/>
        <w:spacing w:line="360" w:lineRule="auto"/>
        <w:ind w:firstLine="480"/>
        <w:jc w:val="left"/>
        <w:rPr>
          <w:rFonts w:hint="eastAsia" w:ascii="仿宋" w:hAnsi="仿宋" w:eastAsia="仿宋" w:cs="仿宋"/>
          <w:color w:val="auto"/>
          <w:sz w:val="24"/>
          <w:szCs w:val="24"/>
        </w:rPr>
      </w:pPr>
      <w:r>
        <w:rPr>
          <w:rFonts w:hint="eastAsia" w:ascii="仿宋" w:hAnsi="仿宋" w:eastAsia="仿宋" w:cs="仿宋"/>
          <w:color w:val="auto"/>
          <w:sz w:val="24"/>
          <w:szCs w:val="24"/>
        </w:rPr>
        <w:t>1.我单位及我单位法定代表人、主要负责人近三年内不具有行贿犯罪记录。</w:t>
      </w:r>
    </w:p>
    <w:p w14:paraId="13509206">
      <w:pPr>
        <w:wordWrap w:val="0"/>
        <w:spacing w:line="360" w:lineRule="auto"/>
        <w:ind w:firstLine="480"/>
        <w:jc w:val="left"/>
        <w:rPr>
          <w:rFonts w:hint="eastAsia" w:ascii="仿宋" w:hAnsi="仿宋" w:eastAsia="仿宋" w:cs="仿宋"/>
          <w:color w:val="auto"/>
          <w:sz w:val="24"/>
          <w:szCs w:val="24"/>
        </w:rPr>
      </w:pPr>
      <w:r>
        <w:rPr>
          <w:rFonts w:hint="eastAsia" w:ascii="仿宋" w:hAnsi="仿宋" w:eastAsia="仿宋" w:cs="仿宋"/>
          <w:color w:val="auto"/>
          <w:sz w:val="24"/>
          <w:szCs w:val="24"/>
        </w:rPr>
        <w:t>本公司对上述承诺的内容事项真实性负责。如经查实上述承诺的内容事项存在虚假，我公司愿意接受以提供虚假材料谋取成交追究法律责任。</w:t>
      </w:r>
    </w:p>
    <w:p w14:paraId="5405B711">
      <w:pPr>
        <w:wordWrap w:val="0"/>
        <w:spacing w:line="360" w:lineRule="auto"/>
        <w:ind w:firstLine="560"/>
        <w:jc w:val="left"/>
        <w:rPr>
          <w:rFonts w:hint="eastAsia" w:ascii="仿宋" w:hAnsi="仿宋" w:eastAsia="仿宋" w:cs="仿宋"/>
          <w:color w:val="auto"/>
          <w:sz w:val="28"/>
          <w:szCs w:val="28"/>
        </w:rPr>
      </w:pPr>
    </w:p>
    <w:p w14:paraId="13792365">
      <w:pPr>
        <w:wordWrap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法定代表人/单位负责人或授权代表：（签字或加盖个人名章）</w:t>
      </w:r>
    </w:p>
    <w:p w14:paraId="772F2E3C">
      <w:pPr>
        <w:wordWrap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供应商名称：（单位盖章）</w:t>
      </w:r>
    </w:p>
    <w:p w14:paraId="64F46CEE">
      <w:pPr>
        <w:wordWrap w:val="0"/>
        <w:spacing w:line="360" w:lineRule="auto"/>
        <w:jc w:val="left"/>
        <w:rPr>
          <w:rFonts w:hint="eastAsia" w:ascii="仿宋" w:hAnsi="仿宋" w:eastAsia="仿宋" w:cs="仿宋"/>
          <w:b/>
          <w:color w:val="auto"/>
          <w:sz w:val="22"/>
          <w:szCs w:val="21"/>
        </w:rPr>
        <w:sectPr>
          <w:headerReference r:id="rId14" w:type="default"/>
          <w:pgSz w:w="11911" w:h="16838"/>
          <w:pgMar w:top="1440" w:right="1797" w:bottom="1440" w:left="1797" w:header="851" w:footer="992" w:gutter="0"/>
          <w:cols w:space="720" w:num="1"/>
        </w:sectPr>
      </w:pPr>
      <w:r>
        <w:rPr>
          <w:rFonts w:hint="eastAsia" w:ascii="仿宋" w:hAnsi="仿宋" w:eastAsia="仿宋" w:cs="仿宋"/>
          <w:color w:val="auto"/>
          <w:sz w:val="24"/>
        </w:rPr>
        <w:t xml:space="preserve">日期：  </w:t>
      </w:r>
    </w:p>
    <w:p w14:paraId="6A63325E">
      <w:pPr>
        <w:wordWrap w:val="0"/>
        <w:spacing w:line="360" w:lineRule="auto"/>
        <w:jc w:val="left"/>
        <w:rPr>
          <w:rFonts w:hint="eastAsia" w:ascii="仿宋" w:hAnsi="仿宋" w:eastAsia="仿宋" w:cs="仿宋"/>
          <w:b/>
          <w:color w:val="auto"/>
          <w:sz w:val="32"/>
          <w:szCs w:val="32"/>
        </w:rPr>
      </w:pPr>
      <w:r>
        <w:rPr>
          <w:rFonts w:hint="eastAsia" w:ascii="仿宋" w:hAnsi="仿宋" w:eastAsia="仿宋" w:cs="仿宋"/>
          <w:b/>
          <w:color w:val="auto"/>
          <w:sz w:val="32"/>
          <w:szCs w:val="32"/>
        </w:rPr>
        <w:t>格式1-4</w:t>
      </w:r>
    </w:p>
    <w:p w14:paraId="014D6651">
      <w:pPr>
        <w:wordWrap w:val="0"/>
        <w:spacing w:line="360" w:lineRule="auto"/>
        <w:jc w:val="center"/>
        <w:outlineLvl w:val="1"/>
        <w:rPr>
          <w:rFonts w:hint="eastAsia" w:ascii="仿宋" w:hAnsi="仿宋" w:eastAsia="仿宋" w:cs="仿宋"/>
          <w:b/>
          <w:color w:val="auto"/>
          <w:sz w:val="32"/>
          <w:szCs w:val="32"/>
        </w:rPr>
      </w:pPr>
      <w:r>
        <w:rPr>
          <w:rFonts w:hint="eastAsia" w:ascii="仿宋" w:hAnsi="仿宋" w:eastAsia="仿宋" w:cs="仿宋"/>
          <w:b/>
          <w:color w:val="auto"/>
          <w:sz w:val="32"/>
          <w:szCs w:val="32"/>
        </w:rPr>
        <w:t>四、供应商其他资格相关证明材料</w:t>
      </w:r>
    </w:p>
    <w:p w14:paraId="522AC4B5">
      <w:pPr>
        <w:wordWrap w:val="0"/>
        <w:spacing w:line="360" w:lineRule="auto"/>
        <w:jc w:val="center"/>
        <w:rPr>
          <w:rFonts w:hint="eastAsia" w:ascii="仿宋" w:hAnsi="仿宋" w:eastAsia="仿宋" w:cs="仿宋"/>
          <w:b/>
          <w:color w:val="auto"/>
          <w:sz w:val="32"/>
          <w:szCs w:val="32"/>
        </w:rPr>
      </w:pPr>
    </w:p>
    <w:p w14:paraId="5E40C7CB">
      <w:pPr>
        <w:wordWrap w:val="0"/>
        <w:spacing w:line="360" w:lineRule="auto"/>
        <w:ind w:left="422" w:hanging="422"/>
        <w:jc w:val="left"/>
        <w:rPr>
          <w:rFonts w:hint="eastAsia" w:ascii="仿宋" w:hAnsi="仿宋" w:eastAsia="仿宋" w:cs="仿宋"/>
          <w:b/>
          <w:color w:val="auto"/>
          <w:sz w:val="28"/>
          <w:szCs w:val="28"/>
        </w:rPr>
        <w:sectPr>
          <w:pgSz w:w="11911" w:h="16838"/>
          <w:pgMar w:top="1440" w:right="1797" w:bottom="1440" w:left="1797" w:header="851" w:footer="992" w:gutter="0"/>
          <w:cols w:space="720" w:num="1"/>
        </w:sectPr>
      </w:pPr>
      <w:r>
        <w:rPr>
          <w:rFonts w:hint="eastAsia" w:ascii="仿宋" w:hAnsi="仿宋" w:eastAsia="仿宋" w:cs="仿宋"/>
          <w:b/>
          <w:color w:val="auto"/>
          <w:szCs w:val="21"/>
        </w:rPr>
        <w:t>注：供应商应按照采购文件第五章相关要求提供佐证材料，有格式要求的从其要求，无格式要求的格式自拟。</w:t>
      </w:r>
    </w:p>
    <w:p w14:paraId="2DC4984B">
      <w:pPr>
        <w:wordWrap w:val="0"/>
        <w:spacing w:line="360" w:lineRule="auto"/>
        <w:rPr>
          <w:rFonts w:hint="eastAsia" w:ascii="仿宋" w:hAnsi="仿宋" w:eastAsia="仿宋" w:cs="仿宋"/>
          <w:b/>
          <w:color w:val="auto"/>
          <w:sz w:val="28"/>
          <w:szCs w:val="28"/>
        </w:rPr>
      </w:pPr>
    </w:p>
    <w:p w14:paraId="1267AE25">
      <w:pPr>
        <w:wordWrap w:val="0"/>
        <w:spacing w:line="360" w:lineRule="auto"/>
        <w:rPr>
          <w:rFonts w:hint="eastAsia" w:ascii="仿宋" w:hAnsi="仿宋" w:eastAsia="仿宋" w:cs="仿宋"/>
          <w:b/>
          <w:color w:val="auto"/>
          <w:sz w:val="28"/>
          <w:szCs w:val="28"/>
        </w:rPr>
        <w:sectPr>
          <w:headerReference r:id="rId15" w:type="default"/>
          <w:footerReference r:id="rId16" w:type="default"/>
          <w:type w:val="continuous"/>
          <w:pgSz w:w="11911" w:h="16838"/>
          <w:pgMar w:top="1440" w:right="1797" w:bottom="1440" w:left="1797" w:header="851" w:footer="992" w:gutter="0"/>
          <w:cols w:space="720" w:num="1"/>
        </w:sectPr>
      </w:pPr>
    </w:p>
    <w:p w14:paraId="01B6A828">
      <w:pPr>
        <w:wordWrap w:val="0"/>
        <w:spacing w:line="360" w:lineRule="auto"/>
        <w:jc w:val="left"/>
        <w:rPr>
          <w:rFonts w:hint="eastAsia" w:ascii="仿宋" w:hAnsi="仿宋" w:eastAsia="仿宋" w:cs="仿宋"/>
          <w:b/>
          <w:color w:val="auto"/>
          <w:sz w:val="23"/>
          <w:szCs w:val="23"/>
        </w:rPr>
      </w:pPr>
    </w:p>
    <w:p w14:paraId="05CB8E90">
      <w:pPr>
        <w:wordWrap w:val="0"/>
        <w:spacing w:line="360" w:lineRule="auto"/>
        <w:jc w:val="left"/>
        <w:rPr>
          <w:rFonts w:hint="eastAsia" w:ascii="仿宋" w:hAnsi="仿宋" w:eastAsia="仿宋" w:cs="仿宋"/>
          <w:b/>
          <w:color w:val="auto"/>
          <w:sz w:val="23"/>
          <w:szCs w:val="23"/>
        </w:rPr>
        <w:sectPr>
          <w:type w:val="continuous"/>
          <w:pgSz w:w="11911" w:h="16838"/>
          <w:pgMar w:top="1440" w:right="1797" w:bottom="1440" w:left="1797" w:header="851" w:footer="992" w:gutter="0"/>
          <w:cols w:space="720" w:num="1"/>
        </w:sectPr>
      </w:pPr>
    </w:p>
    <w:p w14:paraId="3056F9F4">
      <w:pPr>
        <w:wordWrap w:val="0"/>
        <w:spacing w:line="360" w:lineRule="auto"/>
        <w:jc w:val="center"/>
        <w:rPr>
          <w:rFonts w:hint="eastAsia" w:ascii="仿宋" w:hAnsi="仿宋" w:eastAsia="仿宋" w:cs="仿宋"/>
          <w:b/>
          <w:color w:val="auto"/>
          <w:sz w:val="34"/>
          <w:szCs w:val="34"/>
        </w:rPr>
      </w:pPr>
    </w:p>
    <w:p w14:paraId="3791154B">
      <w:pPr>
        <w:wordWrap w:val="0"/>
        <w:spacing w:line="360" w:lineRule="auto"/>
        <w:jc w:val="center"/>
        <w:rPr>
          <w:rFonts w:hint="eastAsia" w:ascii="仿宋" w:hAnsi="仿宋" w:eastAsia="仿宋" w:cs="仿宋"/>
          <w:b/>
          <w:color w:val="auto"/>
          <w:sz w:val="34"/>
          <w:szCs w:val="34"/>
        </w:rPr>
        <w:sectPr>
          <w:headerReference r:id="rId17" w:type="default"/>
          <w:footerReference r:id="rId18" w:type="default"/>
          <w:pgSz w:w="11911" w:h="16838"/>
          <w:pgMar w:top="1440" w:right="1797" w:bottom="1440" w:left="1797" w:header="851" w:footer="992" w:gutter="0"/>
          <w:cols w:space="720" w:num="1"/>
        </w:sectPr>
      </w:pPr>
    </w:p>
    <w:p w14:paraId="1C8BCDA9">
      <w:pPr>
        <w:wordWrap w:val="0"/>
        <w:spacing w:line="360" w:lineRule="auto"/>
        <w:jc w:val="center"/>
        <w:rPr>
          <w:rFonts w:hint="eastAsia" w:ascii="仿宋" w:hAnsi="仿宋" w:eastAsia="仿宋" w:cs="仿宋"/>
          <w:b/>
          <w:color w:val="auto"/>
          <w:w w:val="180"/>
          <w:sz w:val="34"/>
          <w:szCs w:val="34"/>
        </w:rPr>
      </w:pPr>
      <w:r>
        <w:rPr>
          <w:rFonts w:hint="eastAsia" w:ascii="仿宋" w:hAnsi="仿宋" w:eastAsia="仿宋" w:cs="仿宋"/>
          <w:b/>
          <w:color w:val="auto"/>
          <w:sz w:val="34"/>
          <w:szCs w:val="34"/>
        </w:rPr>
        <w:t>（响应文件分资格性响应文件和技术、服务性响应文件两部分，应分册装订密封）</w:t>
      </w:r>
    </w:p>
    <w:p w14:paraId="5C2AFD26">
      <w:pPr>
        <w:wordWrap w:val="0"/>
        <w:spacing w:line="360" w:lineRule="auto"/>
        <w:jc w:val="right"/>
        <w:rPr>
          <w:rFonts w:hint="eastAsia" w:ascii="仿宋" w:hAnsi="仿宋" w:eastAsia="仿宋" w:cs="仿宋"/>
          <w:b/>
          <w:color w:val="auto"/>
          <w:w w:val="110"/>
          <w:sz w:val="36"/>
          <w:szCs w:val="36"/>
        </w:rPr>
      </w:pPr>
      <w:r>
        <w:rPr>
          <w:rFonts w:hint="eastAsia" w:ascii="仿宋" w:hAnsi="仿宋" w:eastAsia="仿宋" w:cs="仿宋"/>
          <w:b/>
          <w:color w:val="auto"/>
          <w:w w:val="110"/>
          <w:sz w:val="36"/>
          <w:szCs w:val="36"/>
        </w:rPr>
        <w:t>（正本/副本）</w:t>
      </w:r>
    </w:p>
    <w:p w14:paraId="5C0EC48E">
      <w:pPr>
        <w:wordWrap w:val="0"/>
        <w:spacing w:line="360" w:lineRule="auto"/>
        <w:jc w:val="right"/>
        <w:rPr>
          <w:rFonts w:hint="eastAsia" w:ascii="仿宋" w:hAnsi="仿宋" w:eastAsia="仿宋" w:cs="仿宋"/>
          <w:b/>
          <w:color w:val="auto"/>
          <w:w w:val="110"/>
          <w:sz w:val="36"/>
          <w:szCs w:val="36"/>
        </w:rPr>
      </w:pPr>
    </w:p>
    <w:p w14:paraId="5ECE5027">
      <w:pPr>
        <w:keepNext/>
        <w:keepLines/>
        <w:wordWrap w:val="0"/>
        <w:spacing w:line="360" w:lineRule="auto"/>
        <w:jc w:val="center"/>
        <w:outlineLvl w:val="1"/>
        <w:rPr>
          <w:rFonts w:hint="eastAsia" w:ascii="仿宋" w:hAnsi="仿宋" w:eastAsia="仿宋" w:cs="仿宋"/>
          <w:b/>
          <w:color w:val="auto"/>
          <w:sz w:val="36"/>
          <w:szCs w:val="20"/>
        </w:rPr>
      </w:pPr>
      <w:bookmarkStart w:id="34" w:name="_Toc14375"/>
      <w:bookmarkEnd w:id="34"/>
      <w:r>
        <w:rPr>
          <w:rFonts w:hint="eastAsia" w:ascii="仿宋" w:hAnsi="仿宋" w:eastAsia="仿宋" w:cs="仿宋"/>
          <w:b/>
          <w:color w:val="auto"/>
          <w:kern w:val="1"/>
          <w:sz w:val="52"/>
          <w:szCs w:val="52"/>
        </w:rPr>
        <w:t>第二部分  技术、服务性响应文件</w:t>
      </w:r>
    </w:p>
    <w:p w14:paraId="11038F25">
      <w:pPr>
        <w:widowControl/>
        <w:wordWrap w:val="0"/>
        <w:spacing w:line="360" w:lineRule="auto"/>
        <w:jc w:val="center"/>
        <w:rPr>
          <w:rFonts w:hint="eastAsia" w:ascii="仿宋" w:hAnsi="仿宋" w:eastAsia="仿宋" w:cs="仿宋"/>
          <w:b/>
          <w:color w:val="auto"/>
          <w:sz w:val="36"/>
          <w:szCs w:val="20"/>
        </w:rPr>
      </w:pPr>
    </w:p>
    <w:p w14:paraId="3DB62EAC">
      <w:pPr>
        <w:widowControl/>
        <w:wordWrap w:val="0"/>
        <w:spacing w:line="360" w:lineRule="auto"/>
        <w:jc w:val="center"/>
        <w:rPr>
          <w:rFonts w:hint="eastAsia" w:ascii="仿宋" w:hAnsi="仿宋" w:eastAsia="仿宋" w:cs="仿宋"/>
          <w:b/>
          <w:color w:val="auto"/>
          <w:sz w:val="36"/>
          <w:szCs w:val="20"/>
        </w:rPr>
      </w:pPr>
    </w:p>
    <w:p w14:paraId="2DA15893">
      <w:pPr>
        <w:widowControl/>
        <w:wordWrap w:val="0"/>
        <w:spacing w:line="360" w:lineRule="auto"/>
        <w:ind w:firstLine="361" w:firstLineChars="100"/>
        <w:jc w:val="left"/>
        <w:rPr>
          <w:rFonts w:hint="eastAsia" w:ascii="仿宋" w:hAnsi="仿宋" w:eastAsia="仿宋" w:cs="仿宋"/>
          <w:b/>
          <w:color w:val="auto"/>
          <w:sz w:val="36"/>
          <w:szCs w:val="20"/>
          <w:u w:val="single"/>
        </w:rPr>
      </w:pPr>
      <w:r>
        <w:rPr>
          <w:rFonts w:hint="eastAsia" w:ascii="仿宋" w:hAnsi="仿宋" w:eastAsia="仿宋" w:cs="仿宋"/>
          <w:b/>
          <w:color w:val="auto"/>
          <w:sz w:val="36"/>
          <w:szCs w:val="20"/>
        </w:rPr>
        <w:t>项目名称：</w:t>
      </w:r>
    </w:p>
    <w:p w14:paraId="29FB02EB">
      <w:pPr>
        <w:widowControl/>
        <w:wordWrap w:val="0"/>
        <w:spacing w:line="360" w:lineRule="auto"/>
        <w:ind w:firstLine="361" w:firstLineChars="100"/>
        <w:jc w:val="left"/>
        <w:rPr>
          <w:rFonts w:hint="eastAsia" w:ascii="仿宋" w:hAnsi="仿宋" w:eastAsia="仿宋" w:cs="仿宋"/>
          <w:b/>
          <w:color w:val="auto"/>
          <w:sz w:val="36"/>
          <w:szCs w:val="20"/>
          <w:u w:val="single"/>
        </w:rPr>
      </w:pPr>
      <w:r>
        <w:rPr>
          <w:rFonts w:hint="eastAsia" w:ascii="仿宋" w:hAnsi="仿宋" w:eastAsia="仿宋" w:cs="仿宋"/>
          <w:b/>
          <w:color w:val="auto"/>
          <w:sz w:val="36"/>
          <w:szCs w:val="20"/>
        </w:rPr>
        <w:t>项目编号：</w:t>
      </w:r>
    </w:p>
    <w:p w14:paraId="353FDF80">
      <w:pPr>
        <w:widowControl/>
        <w:wordWrap w:val="0"/>
        <w:spacing w:line="360" w:lineRule="auto"/>
        <w:jc w:val="center"/>
        <w:rPr>
          <w:rFonts w:hint="eastAsia" w:ascii="仿宋" w:hAnsi="仿宋" w:eastAsia="仿宋" w:cs="仿宋"/>
          <w:b/>
          <w:color w:val="auto"/>
          <w:sz w:val="36"/>
          <w:szCs w:val="20"/>
        </w:rPr>
      </w:pPr>
    </w:p>
    <w:p w14:paraId="2804CD47">
      <w:pPr>
        <w:widowControl/>
        <w:wordWrap w:val="0"/>
        <w:spacing w:line="360" w:lineRule="auto"/>
        <w:jc w:val="left"/>
        <w:rPr>
          <w:rFonts w:hint="eastAsia" w:ascii="仿宋" w:hAnsi="仿宋" w:eastAsia="仿宋" w:cs="仿宋"/>
          <w:b/>
          <w:color w:val="auto"/>
          <w:sz w:val="36"/>
          <w:szCs w:val="20"/>
        </w:rPr>
      </w:pPr>
    </w:p>
    <w:p w14:paraId="1D6B2C1C">
      <w:pPr>
        <w:widowControl/>
        <w:wordWrap w:val="0"/>
        <w:spacing w:line="360" w:lineRule="auto"/>
        <w:jc w:val="left"/>
        <w:rPr>
          <w:rFonts w:hint="eastAsia" w:ascii="仿宋" w:hAnsi="仿宋" w:eastAsia="仿宋" w:cs="仿宋"/>
          <w:b/>
          <w:color w:val="auto"/>
          <w:sz w:val="36"/>
          <w:szCs w:val="20"/>
        </w:rPr>
      </w:pPr>
    </w:p>
    <w:p w14:paraId="1AF8F8CC">
      <w:pPr>
        <w:widowControl/>
        <w:wordWrap w:val="0"/>
        <w:spacing w:line="360" w:lineRule="auto"/>
        <w:ind w:firstLine="562"/>
        <w:jc w:val="left"/>
        <w:rPr>
          <w:rFonts w:hint="eastAsia" w:ascii="仿宋" w:hAnsi="仿宋" w:eastAsia="仿宋" w:cs="仿宋"/>
          <w:b/>
          <w:color w:val="auto"/>
          <w:sz w:val="28"/>
          <w:szCs w:val="28"/>
          <w:u w:val="single"/>
        </w:rPr>
      </w:pPr>
      <w:r>
        <w:rPr>
          <w:rFonts w:hint="eastAsia" w:ascii="仿宋" w:hAnsi="仿宋" w:eastAsia="仿宋" w:cs="仿宋"/>
          <w:b/>
          <w:color w:val="auto"/>
          <w:sz w:val="28"/>
          <w:szCs w:val="28"/>
        </w:rPr>
        <w:t>供应商名称 ：</w:t>
      </w:r>
    </w:p>
    <w:p w14:paraId="5F35DFC2">
      <w:pPr>
        <w:widowControl/>
        <w:wordWrap w:val="0"/>
        <w:spacing w:line="360" w:lineRule="auto"/>
        <w:ind w:firstLine="562"/>
        <w:jc w:val="left"/>
        <w:rPr>
          <w:rFonts w:hint="eastAsia" w:ascii="仿宋" w:hAnsi="仿宋" w:eastAsia="仿宋" w:cs="仿宋"/>
          <w:b/>
          <w:color w:val="auto"/>
          <w:sz w:val="28"/>
          <w:szCs w:val="28"/>
        </w:rPr>
        <w:sectPr>
          <w:headerReference r:id="rId19" w:type="default"/>
          <w:footerReference r:id="rId20" w:type="default"/>
          <w:type w:val="continuous"/>
          <w:pgSz w:w="11911" w:h="16838"/>
          <w:pgMar w:top="1440" w:right="1797" w:bottom="1440" w:left="1797" w:header="851" w:footer="992" w:gutter="0"/>
          <w:cols w:space="720" w:num="1"/>
        </w:sectPr>
      </w:pPr>
      <w:r>
        <w:rPr>
          <w:rFonts w:hint="eastAsia" w:ascii="仿宋" w:hAnsi="仿宋" w:eastAsia="仿宋" w:cs="仿宋"/>
          <w:b/>
          <w:color w:val="auto"/>
          <w:sz w:val="28"/>
          <w:szCs w:val="28"/>
        </w:rPr>
        <w:t>日      期 ：202</w:t>
      </w:r>
      <w:r>
        <w:rPr>
          <w:rFonts w:hint="eastAsia" w:ascii="仿宋" w:hAnsi="仿宋" w:eastAsia="仿宋" w:cs="仿宋"/>
          <w:b/>
          <w:color w:val="auto"/>
          <w:sz w:val="28"/>
          <w:szCs w:val="28"/>
          <w:lang w:val="en-US" w:eastAsia="zh-CN"/>
        </w:rPr>
        <w:t>5</w:t>
      </w:r>
      <w:r>
        <w:rPr>
          <w:rFonts w:hint="eastAsia" w:ascii="仿宋" w:hAnsi="仿宋" w:eastAsia="仿宋" w:cs="仿宋"/>
          <w:b/>
          <w:color w:val="auto"/>
          <w:sz w:val="28"/>
          <w:szCs w:val="28"/>
        </w:rPr>
        <w:t>年 月 日</w:t>
      </w:r>
    </w:p>
    <w:p w14:paraId="1C1A9D9C">
      <w:pPr>
        <w:wordWrap w:val="0"/>
        <w:spacing w:line="360" w:lineRule="auto"/>
        <w:jc w:val="left"/>
        <w:rPr>
          <w:rFonts w:hint="eastAsia" w:ascii="仿宋" w:hAnsi="仿宋" w:eastAsia="仿宋" w:cs="仿宋"/>
          <w:b/>
          <w:color w:val="auto"/>
          <w:sz w:val="28"/>
          <w:szCs w:val="28"/>
        </w:rPr>
      </w:pPr>
      <w:r>
        <w:rPr>
          <w:rFonts w:hint="eastAsia" w:ascii="仿宋" w:hAnsi="仿宋" w:eastAsia="仿宋" w:cs="仿宋"/>
          <w:b/>
          <w:color w:val="auto"/>
          <w:sz w:val="32"/>
          <w:szCs w:val="32"/>
        </w:rPr>
        <w:t>格式2-1</w:t>
      </w:r>
    </w:p>
    <w:p w14:paraId="1C0E8FAF">
      <w:pPr>
        <w:widowControl/>
        <w:numPr>
          <w:ilvl w:val="0"/>
          <w:numId w:val="3"/>
        </w:numPr>
        <w:wordWrap w:val="0"/>
        <w:spacing w:line="360" w:lineRule="auto"/>
        <w:jc w:val="center"/>
        <w:outlineLvl w:val="1"/>
        <w:rPr>
          <w:rFonts w:hint="eastAsia" w:ascii="仿宋" w:hAnsi="仿宋" w:eastAsia="仿宋" w:cs="仿宋"/>
          <w:b/>
          <w:color w:val="auto"/>
          <w:sz w:val="32"/>
          <w:szCs w:val="32"/>
          <w:lang w:eastAsia="en-US"/>
        </w:rPr>
      </w:pPr>
      <w:bookmarkStart w:id="35" w:name="_Toc15129"/>
      <w:bookmarkEnd w:id="35"/>
      <w:r>
        <w:rPr>
          <w:rFonts w:hint="eastAsia" w:ascii="仿宋" w:hAnsi="仿宋" w:eastAsia="仿宋" w:cs="仿宋"/>
          <w:b/>
          <w:color w:val="auto"/>
          <w:sz w:val="32"/>
          <w:szCs w:val="32"/>
        </w:rPr>
        <w:t>响应</w:t>
      </w:r>
      <w:r>
        <w:rPr>
          <w:rFonts w:hint="eastAsia" w:ascii="仿宋" w:hAnsi="仿宋" w:eastAsia="仿宋" w:cs="仿宋"/>
          <w:b/>
          <w:color w:val="auto"/>
          <w:sz w:val="32"/>
          <w:szCs w:val="32"/>
          <w:lang w:eastAsia="en-US"/>
        </w:rPr>
        <w:t>函</w:t>
      </w:r>
    </w:p>
    <w:p w14:paraId="1AF910B2">
      <w:pPr>
        <w:wordWrap w:val="0"/>
        <w:spacing w:line="360" w:lineRule="auto"/>
        <w:jc w:val="left"/>
        <w:rPr>
          <w:rFonts w:hint="eastAsia" w:ascii="仿宋" w:hAnsi="仿宋" w:eastAsia="仿宋" w:cs="仿宋"/>
          <w:color w:val="auto"/>
          <w:sz w:val="24"/>
        </w:rPr>
      </w:pPr>
      <w:r>
        <w:rPr>
          <w:rFonts w:hint="eastAsia" w:ascii="仿宋" w:hAnsi="仿宋" w:eastAsia="仿宋" w:cs="仿宋"/>
          <w:color w:val="auto"/>
          <w:sz w:val="24"/>
          <w:lang w:val="zh-CN"/>
        </w:rPr>
        <w:t>四川省体育局</w:t>
      </w:r>
      <w:r>
        <w:rPr>
          <w:rFonts w:hint="eastAsia" w:ascii="仿宋" w:hAnsi="仿宋" w:eastAsia="仿宋" w:cs="仿宋"/>
          <w:color w:val="auto"/>
          <w:sz w:val="24"/>
        </w:rPr>
        <w:t>：</w:t>
      </w:r>
    </w:p>
    <w:p w14:paraId="739A03A6">
      <w:pPr>
        <w:wordWrap w:val="0"/>
        <w:spacing w:line="360" w:lineRule="auto"/>
        <w:ind w:firstLine="480"/>
        <w:jc w:val="left"/>
        <w:rPr>
          <w:rFonts w:hint="eastAsia" w:ascii="仿宋" w:hAnsi="仿宋" w:eastAsia="仿宋" w:cs="仿宋"/>
          <w:color w:val="auto"/>
          <w:sz w:val="24"/>
        </w:rPr>
      </w:pPr>
      <w:r>
        <w:rPr>
          <w:rFonts w:hint="eastAsia" w:ascii="仿宋" w:hAnsi="仿宋" w:eastAsia="仿宋" w:cs="仿宋"/>
          <w:color w:val="auto"/>
          <w:sz w:val="24"/>
        </w:rPr>
        <w:t>我方全面研究了 “</w:t>
      </w:r>
      <w:r>
        <w:rPr>
          <w:rFonts w:hint="eastAsia" w:ascii="仿宋" w:hAnsi="仿宋" w:eastAsia="仿宋" w:cs="仿宋"/>
          <w:color w:val="auto"/>
          <w:sz w:val="24"/>
          <w:u w:val="single"/>
        </w:rPr>
        <w:t>　      　</w:t>
      </w:r>
      <w:r>
        <w:rPr>
          <w:rFonts w:hint="eastAsia" w:ascii="仿宋" w:hAnsi="仿宋" w:eastAsia="仿宋" w:cs="仿宋"/>
          <w:color w:val="auto"/>
          <w:sz w:val="24"/>
        </w:rPr>
        <w:t>”项目磋商文件（项目编号：</w:t>
      </w:r>
      <w:r>
        <w:rPr>
          <w:rFonts w:hint="eastAsia" w:ascii="仿宋" w:hAnsi="仿宋" w:eastAsia="仿宋" w:cs="仿宋"/>
          <w:color w:val="auto"/>
          <w:sz w:val="24"/>
          <w:u w:val="single"/>
        </w:rPr>
        <w:t xml:space="preserve">　　       </w:t>
      </w:r>
      <w:r>
        <w:rPr>
          <w:rFonts w:hint="eastAsia" w:ascii="仿宋" w:hAnsi="仿宋" w:eastAsia="仿宋" w:cs="仿宋"/>
          <w:color w:val="auto"/>
          <w:sz w:val="24"/>
        </w:rPr>
        <w:t>），决定参加贵单位组织的本项目磋商。我方授权</w:t>
      </w:r>
      <w:r>
        <w:rPr>
          <w:rFonts w:hint="eastAsia" w:ascii="仿宋" w:hAnsi="仿宋" w:eastAsia="仿宋" w:cs="仿宋"/>
          <w:color w:val="auto"/>
          <w:sz w:val="24"/>
          <w:u w:val="single"/>
        </w:rPr>
        <w:t xml:space="preserve">           （姓名、职务）</w:t>
      </w:r>
      <w:r>
        <w:rPr>
          <w:rFonts w:hint="eastAsia" w:ascii="仿宋" w:hAnsi="仿宋" w:eastAsia="仿宋" w:cs="仿宋"/>
          <w:color w:val="auto"/>
          <w:sz w:val="24"/>
        </w:rPr>
        <w:t>代表我方</w:t>
      </w:r>
      <w:r>
        <w:rPr>
          <w:rFonts w:hint="eastAsia" w:ascii="仿宋" w:hAnsi="仿宋" w:eastAsia="仿宋" w:cs="仿宋"/>
          <w:color w:val="auto"/>
          <w:sz w:val="24"/>
          <w:u w:val="single"/>
        </w:rPr>
        <w:t xml:space="preserve">       （供应商名称）</w:t>
      </w:r>
      <w:r>
        <w:rPr>
          <w:rFonts w:hint="eastAsia" w:ascii="仿宋" w:hAnsi="仿宋" w:eastAsia="仿宋" w:cs="仿宋"/>
          <w:color w:val="auto"/>
          <w:sz w:val="24"/>
        </w:rPr>
        <w:t>全权处理本项目的有关事宜。</w:t>
      </w:r>
    </w:p>
    <w:p w14:paraId="6F5AB289">
      <w:pPr>
        <w:wordWrap w:val="0"/>
        <w:spacing w:line="360" w:lineRule="auto"/>
        <w:ind w:firstLine="600"/>
        <w:jc w:val="left"/>
        <w:rPr>
          <w:rFonts w:hint="eastAsia"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kern w:val="1"/>
          <w:sz w:val="24"/>
        </w:rPr>
        <w:t>我方自愿按照竞争性磋商文件规定的各项要求向采购人提供所需货物/服务/工程。</w:t>
      </w:r>
    </w:p>
    <w:p w14:paraId="6AD40DF3">
      <w:pPr>
        <w:wordWrap w:val="0"/>
        <w:spacing w:line="360" w:lineRule="auto"/>
        <w:ind w:firstLine="600"/>
        <w:jc w:val="left"/>
        <w:rPr>
          <w:rFonts w:hint="eastAsia" w:ascii="仿宋" w:hAnsi="仿宋" w:eastAsia="仿宋" w:cs="仿宋"/>
          <w:color w:val="auto"/>
          <w:sz w:val="24"/>
        </w:rPr>
      </w:pPr>
      <w:r>
        <w:rPr>
          <w:rFonts w:hint="eastAsia" w:ascii="仿宋" w:hAnsi="仿宋" w:eastAsia="仿宋" w:cs="仿宋"/>
          <w:color w:val="auto"/>
          <w:sz w:val="24"/>
        </w:rPr>
        <w:t>2、一旦我方成交，我方将严格履行采购合同规定的责任和义务，否则将承担由此产生的一切责任。</w:t>
      </w:r>
    </w:p>
    <w:p w14:paraId="5C845F5C">
      <w:pPr>
        <w:wordWrap w:val="0"/>
        <w:spacing w:line="360" w:lineRule="auto"/>
        <w:ind w:firstLine="600"/>
        <w:jc w:val="left"/>
        <w:rPr>
          <w:rFonts w:hint="eastAsia" w:ascii="仿宋" w:hAnsi="仿宋" w:eastAsia="仿宋" w:cs="仿宋"/>
          <w:color w:val="auto"/>
          <w:sz w:val="24"/>
        </w:rPr>
      </w:pPr>
      <w:r>
        <w:rPr>
          <w:rFonts w:hint="eastAsia" w:ascii="仿宋" w:hAnsi="仿宋" w:eastAsia="仿宋" w:cs="仿宋"/>
          <w:color w:val="auto"/>
          <w:sz w:val="24"/>
        </w:rPr>
        <w:t>3、我方为本项目提交的响应文件正本1份，副本</w:t>
      </w:r>
      <w:r>
        <w:rPr>
          <w:rFonts w:hint="eastAsia" w:ascii="仿宋" w:hAnsi="仿宋" w:eastAsia="仿宋" w:cs="仿宋"/>
          <w:color w:val="auto"/>
          <w:sz w:val="24"/>
          <w:lang w:val="en-US" w:eastAsia="zh-CN"/>
        </w:rPr>
        <w:t>2</w:t>
      </w:r>
      <w:r>
        <w:rPr>
          <w:rFonts w:hint="eastAsia" w:ascii="仿宋" w:hAnsi="仿宋" w:eastAsia="仿宋" w:cs="仿宋"/>
          <w:color w:val="auto"/>
          <w:sz w:val="24"/>
        </w:rPr>
        <w:t>份。</w:t>
      </w:r>
    </w:p>
    <w:p w14:paraId="31A272C6">
      <w:pPr>
        <w:wordWrap w:val="0"/>
        <w:spacing w:line="360" w:lineRule="auto"/>
        <w:ind w:firstLine="600"/>
        <w:jc w:val="left"/>
        <w:rPr>
          <w:rFonts w:hint="eastAsia" w:ascii="仿宋" w:hAnsi="仿宋" w:eastAsia="仿宋" w:cs="仿宋"/>
          <w:color w:val="auto"/>
          <w:sz w:val="24"/>
        </w:rPr>
      </w:pPr>
      <w:r>
        <w:rPr>
          <w:rFonts w:hint="eastAsia" w:ascii="仿宋" w:hAnsi="仿宋" w:eastAsia="仿宋" w:cs="仿宋"/>
          <w:color w:val="auto"/>
          <w:sz w:val="24"/>
        </w:rPr>
        <w:t>4、我方同意本次磋商的磋商有效期为</w:t>
      </w:r>
      <w:r>
        <w:rPr>
          <w:rFonts w:hint="eastAsia" w:ascii="仿宋" w:hAnsi="仿宋" w:eastAsia="仿宋" w:cs="仿宋"/>
          <w:color w:val="auto"/>
          <w:kern w:val="1"/>
          <w:sz w:val="24"/>
          <w:szCs w:val="24"/>
        </w:rPr>
        <w:t>递交磋商响应文件截止之日起</w:t>
      </w:r>
      <w:r>
        <w:rPr>
          <w:rFonts w:hint="eastAsia" w:ascii="仿宋" w:hAnsi="仿宋" w:eastAsia="仿宋" w:cs="仿宋"/>
          <w:color w:val="auto"/>
          <w:kern w:val="1"/>
          <w:sz w:val="24"/>
          <w:szCs w:val="24"/>
          <w:u w:val="single"/>
          <w:lang w:val="en-US" w:eastAsia="zh-CN"/>
        </w:rPr>
        <w:t xml:space="preserve">  </w:t>
      </w:r>
      <w:r>
        <w:rPr>
          <w:rFonts w:hint="eastAsia" w:ascii="仿宋" w:hAnsi="仿宋" w:eastAsia="仿宋" w:cs="仿宋"/>
          <w:color w:val="auto"/>
          <w:kern w:val="1"/>
          <w:sz w:val="24"/>
          <w:szCs w:val="24"/>
        </w:rPr>
        <w:t>天</w:t>
      </w:r>
      <w:r>
        <w:rPr>
          <w:rFonts w:hint="eastAsia" w:ascii="仿宋" w:hAnsi="仿宋" w:eastAsia="仿宋" w:cs="仿宋"/>
          <w:color w:val="auto"/>
          <w:sz w:val="24"/>
        </w:rPr>
        <w:t>。</w:t>
      </w:r>
    </w:p>
    <w:p w14:paraId="70113F97">
      <w:pPr>
        <w:wordWrap w:val="0"/>
        <w:spacing w:line="360" w:lineRule="auto"/>
        <w:ind w:firstLine="600"/>
        <w:jc w:val="left"/>
        <w:rPr>
          <w:rFonts w:hint="eastAsia" w:ascii="仿宋" w:hAnsi="仿宋" w:eastAsia="仿宋" w:cs="仿宋"/>
          <w:color w:val="auto"/>
          <w:sz w:val="24"/>
        </w:rPr>
      </w:pPr>
      <w:r>
        <w:rPr>
          <w:rFonts w:hint="eastAsia" w:ascii="仿宋" w:hAnsi="仿宋" w:eastAsia="仿宋" w:cs="仿宋"/>
          <w:color w:val="auto"/>
          <w:sz w:val="24"/>
        </w:rPr>
        <w:t>5、我方愿意提供贵单位可能另外要求的与磋商有关的文件资料，并保证我方已提供和将要提供的文件资料是真实、准确的。</w:t>
      </w:r>
    </w:p>
    <w:p w14:paraId="536404FA">
      <w:pPr>
        <w:wordWrap w:val="0"/>
        <w:spacing w:line="360" w:lineRule="auto"/>
        <w:ind w:left="420" w:firstLine="240" w:firstLineChars="100"/>
        <w:jc w:val="left"/>
        <w:rPr>
          <w:rFonts w:hint="eastAsia" w:ascii="仿宋" w:hAnsi="仿宋" w:eastAsia="仿宋" w:cs="仿宋"/>
          <w:color w:val="auto"/>
          <w:sz w:val="24"/>
        </w:rPr>
      </w:pPr>
      <w:r>
        <w:rPr>
          <w:rFonts w:hint="eastAsia" w:ascii="仿宋" w:hAnsi="仿宋" w:eastAsia="仿宋" w:cs="仿宋"/>
          <w:color w:val="auto"/>
          <w:sz w:val="24"/>
        </w:rPr>
        <w:t>6、我单位联系方式：</w:t>
      </w:r>
    </w:p>
    <w:p w14:paraId="7316CB73">
      <w:pPr>
        <w:wordWrap w:val="0"/>
        <w:spacing w:line="360" w:lineRule="auto"/>
        <w:ind w:left="420"/>
        <w:jc w:val="left"/>
        <w:rPr>
          <w:rFonts w:hint="eastAsia" w:ascii="仿宋" w:hAnsi="仿宋" w:eastAsia="仿宋" w:cs="仿宋"/>
          <w:color w:val="auto"/>
          <w:sz w:val="24"/>
        </w:rPr>
      </w:pPr>
      <w:r>
        <w:rPr>
          <w:rFonts w:hint="eastAsia" w:ascii="仿宋" w:hAnsi="仿宋" w:eastAsia="仿宋" w:cs="仿宋"/>
          <w:color w:val="auto"/>
          <w:sz w:val="24"/>
        </w:rPr>
        <w:t xml:space="preserve">地址： </w:t>
      </w:r>
    </w:p>
    <w:p w14:paraId="71746C8B">
      <w:pPr>
        <w:wordWrap w:val="0"/>
        <w:spacing w:line="360" w:lineRule="auto"/>
        <w:ind w:left="420"/>
        <w:jc w:val="left"/>
        <w:rPr>
          <w:rFonts w:hint="eastAsia" w:ascii="仿宋" w:hAnsi="仿宋" w:eastAsia="仿宋" w:cs="仿宋"/>
          <w:color w:val="auto"/>
          <w:sz w:val="24"/>
        </w:rPr>
      </w:pPr>
      <w:r>
        <w:rPr>
          <w:rFonts w:hint="eastAsia" w:ascii="仿宋" w:hAnsi="仿宋" w:eastAsia="仿宋" w:cs="仿宋"/>
          <w:color w:val="auto"/>
          <w:sz w:val="24"/>
        </w:rPr>
        <w:t>联系人：</w:t>
      </w:r>
    </w:p>
    <w:p w14:paraId="74AE2F8E">
      <w:pPr>
        <w:wordWrap w:val="0"/>
        <w:spacing w:line="360" w:lineRule="auto"/>
        <w:ind w:left="420"/>
        <w:jc w:val="left"/>
        <w:rPr>
          <w:rFonts w:hint="eastAsia" w:ascii="仿宋" w:hAnsi="仿宋" w:eastAsia="仿宋" w:cs="仿宋"/>
          <w:color w:val="auto"/>
          <w:sz w:val="24"/>
        </w:rPr>
      </w:pPr>
      <w:r>
        <w:rPr>
          <w:rFonts w:hint="eastAsia" w:ascii="仿宋" w:hAnsi="仿宋" w:eastAsia="仿宋" w:cs="仿宋"/>
          <w:color w:val="auto"/>
          <w:sz w:val="24"/>
        </w:rPr>
        <w:t>联系电话：</w:t>
      </w:r>
    </w:p>
    <w:p w14:paraId="500ABF70">
      <w:pPr>
        <w:wordWrap w:val="0"/>
        <w:spacing w:line="360" w:lineRule="auto"/>
        <w:ind w:left="420"/>
        <w:jc w:val="left"/>
        <w:rPr>
          <w:rFonts w:hint="eastAsia" w:ascii="仿宋" w:hAnsi="仿宋" w:eastAsia="仿宋" w:cs="仿宋"/>
          <w:color w:val="auto"/>
          <w:sz w:val="24"/>
        </w:rPr>
      </w:pPr>
      <w:r>
        <w:rPr>
          <w:rFonts w:hint="eastAsia" w:ascii="仿宋" w:hAnsi="仿宋" w:eastAsia="仿宋" w:cs="仿宋"/>
          <w:color w:val="auto"/>
          <w:sz w:val="24"/>
        </w:rPr>
        <w:t xml:space="preserve">传真： </w:t>
      </w:r>
    </w:p>
    <w:p w14:paraId="6249DED3">
      <w:pPr>
        <w:wordWrap w:val="0"/>
        <w:spacing w:line="360" w:lineRule="auto"/>
        <w:ind w:left="420"/>
        <w:jc w:val="left"/>
        <w:rPr>
          <w:rFonts w:hint="eastAsia" w:ascii="仿宋" w:hAnsi="仿宋" w:eastAsia="仿宋" w:cs="仿宋"/>
          <w:color w:val="auto"/>
          <w:sz w:val="24"/>
        </w:rPr>
      </w:pPr>
      <w:r>
        <w:rPr>
          <w:rFonts w:hint="eastAsia" w:ascii="仿宋" w:hAnsi="仿宋" w:eastAsia="仿宋" w:cs="仿宋"/>
          <w:color w:val="auto"/>
          <w:sz w:val="24"/>
        </w:rPr>
        <w:t>邮政编码：</w:t>
      </w:r>
    </w:p>
    <w:p w14:paraId="3172F7C2">
      <w:pPr>
        <w:wordWrap w:val="0"/>
        <w:spacing w:line="360" w:lineRule="auto"/>
        <w:jc w:val="left"/>
        <w:rPr>
          <w:rFonts w:hint="eastAsia" w:ascii="仿宋" w:hAnsi="仿宋" w:eastAsia="仿宋" w:cs="仿宋"/>
          <w:color w:val="auto"/>
          <w:sz w:val="24"/>
        </w:rPr>
      </w:pPr>
    </w:p>
    <w:p w14:paraId="4DDE3C9C">
      <w:pPr>
        <w:wordWrap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法定代表人/单位负责人或授权代表：（签字或加盖个人名章）</w:t>
      </w:r>
    </w:p>
    <w:p w14:paraId="37765862">
      <w:pPr>
        <w:wordWrap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供应商名称：（单位盖章）</w:t>
      </w:r>
    </w:p>
    <w:p w14:paraId="4A50CDD7">
      <w:pPr>
        <w:wordWrap w:val="0"/>
        <w:spacing w:line="360" w:lineRule="auto"/>
        <w:rPr>
          <w:rFonts w:hint="eastAsia" w:ascii="仿宋" w:hAnsi="仿宋" w:eastAsia="仿宋" w:cs="仿宋"/>
          <w:color w:val="auto"/>
          <w:kern w:val="1"/>
          <w:sz w:val="24"/>
        </w:rPr>
        <w:sectPr>
          <w:headerReference r:id="rId21" w:type="default"/>
          <w:pgSz w:w="11911" w:h="16838"/>
          <w:pgMar w:top="1440" w:right="1797" w:bottom="1440" w:left="1797" w:header="851" w:footer="992" w:gutter="0"/>
          <w:cols w:space="720" w:num="1"/>
        </w:sectPr>
      </w:pPr>
      <w:r>
        <w:rPr>
          <w:rFonts w:hint="eastAsia" w:ascii="仿宋" w:hAnsi="仿宋" w:eastAsia="仿宋" w:cs="仿宋"/>
          <w:color w:val="auto"/>
          <w:sz w:val="24"/>
        </w:rPr>
        <w:t>日期：</w:t>
      </w:r>
    </w:p>
    <w:p w14:paraId="279102A0">
      <w:pPr>
        <w:wordWrap w:val="0"/>
        <w:spacing w:line="360" w:lineRule="auto"/>
        <w:jc w:val="left"/>
        <w:rPr>
          <w:rFonts w:hint="eastAsia" w:ascii="仿宋" w:hAnsi="仿宋" w:eastAsia="仿宋" w:cs="仿宋"/>
          <w:b/>
          <w:color w:val="auto"/>
          <w:sz w:val="32"/>
          <w:szCs w:val="32"/>
        </w:rPr>
      </w:pPr>
      <w:r>
        <w:rPr>
          <w:rFonts w:hint="eastAsia" w:ascii="仿宋" w:hAnsi="仿宋" w:eastAsia="仿宋" w:cs="仿宋"/>
          <w:b/>
          <w:bCs/>
          <w:color w:val="auto"/>
          <w:sz w:val="32"/>
          <w:szCs w:val="32"/>
        </w:rPr>
        <w:t>格式2-2</w:t>
      </w:r>
    </w:p>
    <w:p w14:paraId="5A5198F6">
      <w:pPr>
        <w:widowControl/>
        <w:numPr>
          <w:ilvl w:val="0"/>
          <w:numId w:val="3"/>
        </w:numPr>
        <w:wordWrap w:val="0"/>
        <w:spacing w:line="360" w:lineRule="auto"/>
        <w:jc w:val="center"/>
        <w:outlineLvl w:val="1"/>
        <w:rPr>
          <w:rFonts w:hint="eastAsia" w:ascii="仿宋" w:hAnsi="仿宋" w:eastAsia="仿宋" w:cs="仿宋"/>
          <w:b/>
          <w:color w:val="auto"/>
          <w:sz w:val="32"/>
          <w:szCs w:val="32"/>
          <w:lang w:eastAsia="en-US"/>
        </w:rPr>
      </w:pPr>
      <w:bookmarkStart w:id="36" w:name="_Toc24708"/>
      <w:bookmarkEnd w:id="36"/>
      <w:r>
        <w:rPr>
          <w:rFonts w:hint="eastAsia" w:ascii="仿宋" w:hAnsi="仿宋" w:eastAsia="仿宋" w:cs="仿宋"/>
          <w:b/>
          <w:color w:val="auto"/>
          <w:sz w:val="32"/>
          <w:szCs w:val="32"/>
          <w:lang w:eastAsia="en-US"/>
        </w:rPr>
        <w:t>承诺函</w:t>
      </w:r>
    </w:p>
    <w:p w14:paraId="0669AC26">
      <w:pPr>
        <w:wordWrap w:val="0"/>
        <w:spacing w:line="360" w:lineRule="auto"/>
        <w:jc w:val="left"/>
        <w:rPr>
          <w:rFonts w:hint="eastAsia" w:ascii="仿宋" w:hAnsi="仿宋" w:eastAsia="仿宋" w:cs="仿宋"/>
          <w:color w:val="auto"/>
          <w:sz w:val="24"/>
        </w:rPr>
      </w:pPr>
      <w:r>
        <w:rPr>
          <w:rFonts w:hint="eastAsia" w:ascii="仿宋" w:hAnsi="仿宋" w:eastAsia="仿宋" w:cs="仿宋"/>
          <w:color w:val="auto"/>
          <w:sz w:val="24"/>
          <w:lang w:val="zh-CN"/>
        </w:rPr>
        <w:t>四川省体育局</w:t>
      </w:r>
      <w:r>
        <w:rPr>
          <w:rFonts w:hint="eastAsia" w:ascii="仿宋" w:hAnsi="仿宋" w:eastAsia="仿宋" w:cs="仿宋"/>
          <w:color w:val="auto"/>
          <w:sz w:val="24"/>
        </w:rPr>
        <w:t>：</w:t>
      </w:r>
    </w:p>
    <w:p w14:paraId="6E72F0BA">
      <w:pPr>
        <w:wordWrap w:val="0"/>
        <w:spacing w:line="360" w:lineRule="auto"/>
        <w:ind w:firstLine="480"/>
        <w:jc w:val="left"/>
        <w:rPr>
          <w:rFonts w:hint="eastAsia" w:ascii="仿宋" w:hAnsi="仿宋" w:eastAsia="仿宋" w:cs="仿宋"/>
          <w:color w:val="auto"/>
          <w:sz w:val="24"/>
        </w:rPr>
      </w:pPr>
      <w:r>
        <w:rPr>
          <w:rFonts w:hint="eastAsia" w:ascii="仿宋" w:hAnsi="仿宋" w:eastAsia="仿宋" w:cs="仿宋"/>
          <w:color w:val="auto"/>
          <w:sz w:val="24"/>
        </w:rPr>
        <w:t>我单位作为本次采购项目的供应商，根据磋商文件要求，现郑重承诺如下：</w:t>
      </w:r>
    </w:p>
    <w:p w14:paraId="48E13882">
      <w:pPr>
        <w:wordWrap w:val="0"/>
        <w:spacing w:line="360" w:lineRule="auto"/>
        <w:ind w:firstLine="480"/>
        <w:jc w:val="left"/>
        <w:rPr>
          <w:rFonts w:hint="eastAsia" w:ascii="仿宋" w:hAnsi="仿宋" w:eastAsia="仿宋" w:cs="仿宋"/>
          <w:color w:val="auto"/>
          <w:sz w:val="24"/>
        </w:rPr>
      </w:pPr>
      <w:r>
        <w:rPr>
          <w:rFonts w:hint="eastAsia" w:ascii="仿宋" w:hAnsi="仿宋" w:eastAsia="仿宋" w:cs="仿宋"/>
          <w:color w:val="auto"/>
          <w:sz w:val="24"/>
        </w:rPr>
        <w:t>一、完全接受和满足本项目磋商文件中规定的实质性要求，如对磋商文件有异议，已依法进行维权救济，不存在对磋商文件有异议的同时又参加磋商以求侥幸成交或者为实现其他非法目的的行为。</w:t>
      </w:r>
    </w:p>
    <w:p w14:paraId="5781639C">
      <w:pPr>
        <w:wordWrap w:val="0"/>
        <w:spacing w:line="360" w:lineRule="auto"/>
        <w:ind w:firstLine="480"/>
        <w:jc w:val="left"/>
        <w:rPr>
          <w:rFonts w:hint="eastAsia" w:ascii="仿宋" w:hAnsi="仿宋" w:eastAsia="仿宋" w:cs="仿宋"/>
          <w:color w:val="auto"/>
          <w:sz w:val="24"/>
        </w:rPr>
      </w:pPr>
      <w:r>
        <w:rPr>
          <w:rFonts w:hint="eastAsia" w:ascii="仿宋" w:hAnsi="仿宋" w:eastAsia="仿宋" w:cs="仿宋"/>
          <w:color w:val="auto"/>
          <w:sz w:val="24"/>
        </w:rPr>
        <w:t>二、参加本次磋商采购活动，不存在与单位负责人为同一人或者存在直接控股、管理关系的其他供应商参与同一合同项下的采购活动的行为。为采购项目提供整体设计、规范编制的供应商，不得再参加该采购项目的其他采购活动。</w:t>
      </w:r>
    </w:p>
    <w:p w14:paraId="62B47DD6">
      <w:pPr>
        <w:wordWrap w:val="0"/>
        <w:spacing w:line="360" w:lineRule="auto"/>
        <w:ind w:firstLine="480"/>
        <w:jc w:val="left"/>
        <w:rPr>
          <w:rFonts w:hint="eastAsia" w:ascii="仿宋" w:hAnsi="仿宋" w:eastAsia="仿宋" w:cs="仿宋"/>
          <w:color w:val="auto"/>
          <w:sz w:val="24"/>
        </w:rPr>
      </w:pPr>
      <w:r>
        <w:rPr>
          <w:rFonts w:hint="eastAsia" w:ascii="仿宋" w:hAnsi="仿宋" w:eastAsia="仿宋" w:cs="仿宋"/>
          <w:color w:val="auto"/>
          <w:sz w:val="24"/>
        </w:rPr>
        <w:t>三、参加本次磋商采购活动，不存在和其他供应商在同一合同项下的采购项目中，同时委托同一个自然人、同一家庭的人员、同一单位的人员作为代理人的行为。</w:t>
      </w:r>
    </w:p>
    <w:p w14:paraId="57C2AADF">
      <w:pPr>
        <w:wordWrap w:val="0"/>
        <w:spacing w:line="360" w:lineRule="auto"/>
        <w:ind w:firstLine="480"/>
        <w:jc w:val="left"/>
        <w:rPr>
          <w:rFonts w:hint="eastAsia" w:ascii="仿宋" w:hAnsi="仿宋" w:eastAsia="仿宋" w:cs="仿宋"/>
          <w:color w:val="auto"/>
          <w:sz w:val="24"/>
        </w:rPr>
      </w:pPr>
      <w:r>
        <w:rPr>
          <w:rFonts w:hint="eastAsia" w:ascii="仿宋" w:hAnsi="仿宋" w:eastAsia="仿宋" w:cs="仿宋"/>
          <w:color w:val="auto"/>
          <w:sz w:val="24"/>
        </w:rPr>
        <w:t>四、不发生任何串通与项目有关的相关单位，损害采购人及采购代理机构利益的行为。</w:t>
      </w:r>
    </w:p>
    <w:p w14:paraId="0945A49D">
      <w:pPr>
        <w:wordWrap w:val="0"/>
        <w:spacing w:line="360" w:lineRule="auto"/>
        <w:ind w:firstLine="480"/>
        <w:jc w:val="left"/>
        <w:rPr>
          <w:rFonts w:hint="eastAsia" w:ascii="仿宋" w:hAnsi="仿宋" w:eastAsia="仿宋" w:cs="仿宋"/>
          <w:color w:val="auto"/>
          <w:sz w:val="24"/>
        </w:rPr>
      </w:pPr>
      <w:r>
        <w:rPr>
          <w:rFonts w:hint="eastAsia" w:ascii="仿宋" w:hAnsi="仿宋" w:eastAsia="仿宋" w:cs="仿宋"/>
          <w:color w:val="auto"/>
          <w:sz w:val="24"/>
        </w:rPr>
        <w:t>本单位对上述承诺的内容事项真实性负责。如经查实上述承诺的内容事项存在虚假，我单位愿意接受以提供虚假材料谋取中标追究法律责任。</w:t>
      </w:r>
    </w:p>
    <w:p w14:paraId="2907256C">
      <w:pPr>
        <w:wordWrap w:val="0"/>
        <w:spacing w:line="360" w:lineRule="auto"/>
        <w:ind w:firstLine="480"/>
        <w:jc w:val="left"/>
        <w:rPr>
          <w:rFonts w:hint="eastAsia" w:ascii="仿宋" w:hAnsi="仿宋" w:eastAsia="仿宋" w:cs="仿宋"/>
          <w:color w:val="auto"/>
          <w:sz w:val="24"/>
        </w:rPr>
      </w:pPr>
    </w:p>
    <w:p w14:paraId="669FA950">
      <w:pPr>
        <w:wordWrap w:val="0"/>
        <w:spacing w:line="360" w:lineRule="auto"/>
        <w:jc w:val="left"/>
        <w:rPr>
          <w:rFonts w:hint="eastAsia" w:ascii="仿宋" w:hAnsi="仿宋" w:eastAsia="仿宋" w:cs="仿宋"/>
          <w:color w:val="auto"/>
          <w:sz w:val="22"/>
        </w:rPr>
      </w:pPr>
    </w:p>
    <w:p w14:paraId="1EA1E014">
      <w:pPr>
        <w:wordWrap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法定代表人/单位负责人或授权代表：（签字或加盖个人名章）</w:t>
      </w:r>
    </w:p>
    <w:p w14:paraId="022A1452">
      <w:pPr>
        <w:wordWrap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供应商名称：（单位盖章）</w:t>
      </w:r>
    </w:p>
    <w:p w14:paraId="2E5BA483">
      <w:pPr>
        <w:wordWrap w:val="0"/>
        <w:spacing w:line="360" w:lineRule="auto"/>
        <w:jc w:val="left"/>
        <w:rPr>
          <w:rFonts w:hint="eastAsia" w:ascii="仿宋" w:hAnsi="仿宋" w:eastAsia="仿宋" w:cs="仿宋"/>
          <w:color w:val="auto"/>
          <w:sz w:val="24"/>
          <w:szCs w:val="24"/>
        </w:rPr>
        <w:sectPr>
          <w:headerReference r:id="rId22" w:type="default"/>
          <w:pgSz w:w="11911" w:h="16838"/>
          <w:pgMar w:top="1440" w:right="1797" w:bottom="1440" w:left="1797" w:header="851" w:footer="992" w:gutter="0"/>
          <w:cols w:space="720" w:num="1"/>
        </w:sectPr>
      </w:pPr>
      <w:r>
        <w:rPr>
          <w:rFonts w:hint="eastAsia" w:ascii="仿宋" w:hAnsi="仿宋" w:eastAsia="仿宋" w:cs="仿宋"/>
          <w:color w:val="auto"/>
          <w:sz w:val="24"/>
        </w:rPr>
        <w:t>日期：</w:t>
      </w:r>
    </w:p>
    <w:p w14:paraId="79390DB0">
      <w:pPr>
        <w:wordWrap w:val="0"/>
        <w:spacing w:line="360" w:lineRule="auto"/>
        <w:jc w:val="left"/>
        <w:rPr>
          <w:rFonts w:hint="eastAsia" w:ascii="仿宋" w:hAnsi="仿宋" w:eastAsia="仿宋" w:cs="仿宋"/>
          <w:b/>
          <w:color w:val="auto"/>
          <w:sz w:val="32"/>
          <w:szCs w:val="32"/>
        </w:rPr>
      </w:pPr>
      <w:bookmarkStart w:id="37" w:name="_Toc6637"/>
      <w:bookmarkEnd w:id="37"/>
      <w:r>
        <w:rPr>
          <w:rFonts w:hint="eastAsia" w:ascii="仿宋" w:hAnsi="仿宋" w:eastAsia="仿宋" w:cs="仿宋"/>
          <w:b/>
          <w:color w:val="auto"/>
          <w:sz w:val="32"/>
          <w:szCs w:val="32"/>
        </w:rPr>
        <w:t>格式2-3</w:t>
      </w:r>
    </w:p>
    <w:p w14:paraId="482F440E">
      <w:pPr>
        <w:widowControl/>
        <w:numPr>
          <w:ilvl w:val="0"/>
          <w:numId w:val="3"/>
        </w:numPr>
        <w:wordWrap w:val="0"/>
        <w:spacing w:line="360" w:lineRule="auto"/>
        <w:jc w:val="center"/>
        <w:outlineLvl w:val="1"/>
        <w:rPr>
          <w:rFonts w:hint="eastAsia" w:ascii="仿宋" w:hAnsi="仿宋" w:eastAsia="仿宋" w:cs="仿宋"/>
          <w:b/>
          <w:color w:val="auto"/>
          <w:sz w:val="32"/>
          <w:szCs w:val="32"/>
        </w:rPr>
      </w:pPr>
      <w:r>
        <w:rPr>
          <w:rFonts w:hint="eastAsia" w:ascii="仿宋" w:hAnsi="仿宋" w:eastAsia="仿宋" w:cs="仿宋"/>
          <w:b/>
          <w:color w:val="auto"/>
          <w:sz w:val="32"/>
          <w:szCs w:val="32"/>
        </w:rPr>
        <w:t>首轮报价函</w:t>
      </w:r>
    </w:p>
    <w:p w14:paraId="02E86265">
      <w:pPr>
        <w:wordWrap w:val="0"/>
        <w:spacing w:line="360" w:lineRule="auto"/>
        <w:rPr>
          <w:rFonts w:hint="eastAsia" w:ascii="仿宋" w:hAnsi="仿宋" w:eastAsia="仿宋" w:cs="仿宋"/>
          <w:b/>
          <w:color w:val="auto"/>
          <w:kern w:val="1"/>
        </w:rPr>
      </w:pPr>
    </w:p>
    <w:tbl>
      <w:tblPr>
        <w:tblStyle w:val="34"/>
        <w:tblpPr w:leftFromText="180" w:rightFromText="180" w:vertAnchor="text" w:horzAnchor="margin" w:tblpY="285"/>
        <w:tblW w:w="496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8"/>
        <w:gridCol w:w="2095"/>
        <w:gridCol w:w="1868"/>
        <w:gridCol w:w="1317"/>
        <w:gridCol w:w="1622"/>
        <w:gridCol w:w="1623"/>
      </w:tblGrid>
      <w:tr w14:paraId="7C94E3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93" w:hRule="atLeast"/>
        </w:trPr>
        <w:tc>
          <w:tcPr>
            <w:tcW w:w="383" w:type="pct"/>
            <w:vAlign w:val="center"/>
          </w:tcPr>
          <w:p w14:paraId="0C751FE2">
            <w:pPr>
              <w:spacing w:line="360" w:lineRule="auto"/>
              <w:jc w:val="center"/>
              <w:rPr>
                <w:rFonts w:hint="eastAsia" w:ascii="仿宋" w:hAnsi="仿宋" w:eastAsia="仿宋" w:cs="仿宋"/>
                <w:b/>
                <w:color w:val="auto"/>
                <w:sz w:val="24"/>
                <w:szCs w:val="28"/>
              </w:rPr>
            </w:pPr>
            <w:r>
              <w:rPr>
                <w:rFonts w:hint="eastAsia" w:ascii="仿宋" w:hAnsi="仿宋" w:eastAsia="仿宋" w:cs="仿宋"/>
                <w:b/>
                <w:color w:val="auto"/>
                <w:sz w:val="24"/>
                <w:szCs w:val="28"/>
              </w:rPr>
              <w:t>序号</w:t>
            </w:r>
          </w:p>
        </w:tc>
        <w:tc>
          <w:tcPr>
            <w:tcW w:w="1134" w:type="pct"/>
            <w:vAlign w:val="center"/>
          </w:tcPr>
          <w:p w14:paraId="002AE83F">
            <w:pPr>
              <w:spacing w:line="360" w:lineRule="auto"/>
              <w:jc w:val="center"/>
              <w:rPr>
                <w:rFonts w:hint="eastAsia" w:ascii="仿宋" w:hAnsi="仿宋" w:eastAsia="仿宋" w:cs="仿宋"/>
                <w:b/>
                <w:color w:val="auto"/>
                <w:sz w:val="24"/>
                <w:szCs w:val="28"/>
                <w:lang w:val="en-US" w:eastAsia="zh-CN"/>
              </w:rPr>
            </w:pPr>
            <w:r>
              <w:rPr>
                <w:rFonts w:hint="eastAsia" w:ascii="仿宋" w:hAnsi="仿宋" w:eastAsia="仿宋" w:cs="仿宋"/>
                <w:b/>
                <w:color w:val="auto"/>
                <w:sz w:val="24"/>
                <w:szCs w:val="28"/>
                <w:lang w:val="en-US" w:eastAsia="zh-CN"/>
              </w:rPr>
              <w:t>服务内容</w:t>
            </w:r>
          </w:p>
          <w:p w14:paraId="767216DF">
            <w:pPr>
              <w:spacing w:line="360" w:lineRule="auto"/>
              <w:jc w:val="center"/>
              <w:rPr>
                <w:rFonts w:hint="eastAsia" w:ascii="仿宋" w:hAnsi="仿宋" w:eastAsia="仿宋" w:cs="仿宋"/>
                <w:b/>
                <w:color w:val="auto"/>
                <w:sz w:val="24"/>
                <w:szCs w:val="28"/>
              </w:rPr>
            </w:pPr>
            <w:r>
              <w:rPr>
                <w:rFonts w:hint="eastAsia" w:ascii="仿宋" w:hAnsi="仿宋" w:eastAsia="仿宋" w:cs="仿宋"/>
                <w:b/>
                <w:color w:val="auto"/>
                <w:sz w:val="24"/>
                <w:szCs w:val="28"/>
              </w:rPr>
              <w:t>（标的名称）</w:t>
            </w:r>
          </w:p>
        </w:tc>
        <w:tc>
          <w:tcPr>
            <w:tcW w:w="1011" w:type="pct"/>
            <w:vAlign w:val="center"/>
          </w:tcPr>
          <w:p w14:paraId="787016A3">
            <w:pPr>
              <w:spacing w:line="360" w:lineRule="auto"/>
              <w:jc w:val="center"/>
              <w:rPr>
                <w:rFonts w:hint="eastAsia" w:ascii="仿宋" w:hAnsi="仿宋" w:eastAsia="仿宋" w:cs="仿宋"/>
                <w:b/>
                <w:color w:val="auto"/>
                <w:sz w:val="24"/>
                <w:szCs w:val="28"/>
              </w:rPr>
            </w:pPr>
            <w:r>
              <w:rPr>
                <w:rFonts w:hint="eastAsia" w:ascii="仿宋" w:hAnsi="仿宋" w:eastAsia="仿宋" w:cs="仿宋"/>
                <w:b/>
                <w:color w:val="auto"/>
                <w:sz w:val="24"/>
                <w:szCs w:val="28"/>
                <w:lang w:val="en-US" w:eastAsia="zh-CN"/>
              </w:rPr>
              <w:t>报价</w:t>
            </w:r>
            <w:r>
              <w:rPr>
                <w:rFonts w:hint="eastAsia" w:ascii="仿宋" w:hAnsi="仿宋" w:eastAsia="仿宋" w:cs="仿宋"/>
                <w:b/>
                <w:color w:val="auto"/>
                <w:sz w:val="24"/>
                <w:szCs w:val="28"/>
              </w:rPr>
              <w:t>（元）</w:t>
            </w:r>
          </w:p>
        </w:tc>
        <w:tc>
          <w:tcPr>
            <w:tcW w:w="713" w:type="pct"/>
            <w:vAlign w:val="center"/>
          </w:tcPr>
          <w:p w14:paraId="3141A71F">
            <w:pPr>
              <w:spacing w:line="360" w:lineRule="auto"/>
              <w:jc w:val="center"/>
              <w:rPr>
                <w:rFonts w:hint="eastAsia" w:ascii="仿宋" w:hAnsi="仿宋" w:eastAsia="仿宋" w:cs="仿宋"/>
                <w:b/>
                <w:color w:val="auto"/>
                <w:sz w:val="24"/>
                <w:szCs w:val="28"/>
                <w:lang w:eastAsia="zh-CN"/>
              </w:rPr>
            </w:pPr>
            <w:r>
              <w:rPr>
                <w:rFonts w:hint="eastAsia" w:ascii="仿宋" w:hAnsi="仿宋" w:eastAsia="仿宋" w:cs="仿宋"/>
                <w:b/>
                <w:color w:val="auto"/>
                <w:sz w:val="24"/>
                <w:szCs w:val="28"/>
                <w:lang w:val="en-US" w:eastAsia="zh-CN"/>
              </w:rPr>
              <w:t>服务时间</w:t>
            </w:r>
          </w:p>
        </w:tc>
        <w:tc>
          <w:tcPr>
            <w:tcW w:w="878" w:type="pct"/>
            <w:vAlign w:val="center"/>
          </w:tcPr>
          <w:p w14:paraId="5838338C">
            <w:pPr>
              <w:spacing w:line="360" w:lineRule="auto"/>
              <w:jc w:val="center"/>
              <w:rPr>
                <w:rFonts w:hint="eastAsia" w:ascii="仿宋" w:hAnsi="仿宋" w:eastAsia="仿宋" w:cs="仿宋"/>
                <w:b/>
                <w:color w:val="auto"/>
                <w:sz w:val="24"/>
                <w:szCs w:val="28"/>
                <w:lang w:eastAsia="zh-CN"/>
              </w:rPr>
            </w:pPr>
            <w:r>
              <w:rPr>
                <w:rFonts w:hint="eastAsia" w:ascii="仿宋" w:hAnsi="仿宋" w:eastAsia="仿宋" w:cs="仿宋"/>
                <w:b/>
                <w:color w:val="auto"/>
                <w:sz w:val="24"/>
                <w:szCs w:val="28"/>
                <w:lang w:val="en-US" w:eastAsia="zh-CN"/>
              </w:rPr>
              <w:t>服务地点</w:t>
            </w:r>
          </w:p>
        </w:tc>
        <w:tc>
          <w:tcPr>
            <w:tcW w:w="878" w:type="pct"/>
            <w:vAlign w:val="center"/>
          </w:tcPr>
          <w:p w14:paraId="75ACFB78">
            <w:pPr>
              <w:spacing w:line="360" w:lineRule="auto"/>
              <w:jc w:val="center"/>
              <w:rPr>
                <w:rFonts w:hint="eastAsia" w:ascii="仿宋" w:hAnsi="仿宋" w:eastAsia="仿宋" w:cs="仿宋"/>
                <w:b/>
                <w:color w:val="auto"/>
                <w:sz w:val="24"/>
                <w:szCs w:val="28"/>
              </w:rPr>
            </w:pPr>
            <w:r>
              <w:rPr>
                <w:rFonts w:hint="eastAsia" w:ascii="仿宋" w:hAnsi="仿宋" w:eastAsia="仿宋" w:cs="仿宋"/>
                <w:b/>
                <w:color w:val="auto"/>
                <w:sz w:val="24"/>
                <w:szCs w:val="28"/>
              </w:rPr>
              <w:t>备注</w:t>
            </w:r>
          </w:p>
        </w:tc>
      </w:tr>
      <w:tr w14:paraId="2DA242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11" w:hRule="atLeast"/>
        </w:trPr>
        <w:tc>
          <w:tcPr>
            <w:tcW w:w="383" w:type="pct"/>
            <w:vAlign w:val="center"/>
          </w:tcPr>
          <w:p w14:paraId="5645E12B">
            <w:pPr>
              <w:spacing w:line="360" w:lineRule="auto"/>
              <w:jc w:val="center"/>
              <w:rPr>
                <w:rFonts w:hint="eastAsia" w:ascii="仿宋" w:hAnsi="仿宋" w:eastAsia="仿宋" w:cs="仿宋"/>
                <w:bCs/>
                <w:color w:val="auto"/>
                <w:sz w:val="24"/>
                <w:szCs w:val="28"/>
              </w:rPr>
            </w:pPr>
            <w:r>
              <w:rPr>
                <w:rFonts w:hint="eastAsia" w:ascii="仿宋" w:hAnsi="仿宋" w:eastAsia="仿宋" w:cs="仿宋"/>
                <w:bCs/>
                <w:color w:val="auto"/>
                <w:sz w:val="24"/>
                <w:szCs w:val="28"/>
              </w:rPr>
              <w:t>1</w:t>
            </w:r>
          </w:p>
        </w:tc>
        <w:tc>
          <w:tcPr>
            <w:tcW w:w="1134" w:type="pct"/>
            <w:vAlign w:val="center"/>
          </w:tcPr>
          <w:p w14:paraId="75184F13">
            <w:pPr>
              <w:spacing w:line="360" w:lineRule="auto"/>
              <w:jc w:val="center"/>
              <w:rPr>
                <w:rFonts w:hint="eastAsia" w:ascii="仿宋" w:hAnsi="仿宋" w:eastAsia="仿宋" w:cs="仿宋"/>
                <w:bCs/>
                <w:color w:val="auto"/>
                <w:sz w:val="24"/>
                <w:szCs w:val="28"/>
              </w:rPr>
            </w:pPr>
          </w:p>
        </w:tc>
        <w:tc>
          <w:tcPr>
            <w:tcW w:w="1011" w:type="pct"/>
            <w:vAlign w:val="center"/>
          </w:tcPr>
          <w:p w14:paraId="1CFAA0AF">
            <w:pPr>
              <w:spacing w:line="360" w:lineRule="auto"/>
              <w:jc w:val="center"/>
              <w:rPr>
                <w:rFonts w:hint="eastAsia" w:ascii="仿宋" w:hAnsi="仿宋" w:eastAsia="仿宋" w:cs="仿宋"/>
                <w:bCs/>
                <w:color w:val="auto"/>
                <w:sz w:val="24"/>
                <w:szCs w:val="28"/>
              </w:rPr>
            </w:pPr>
          </w:p>
        </w:tc>
        <w:tc>
          <w:tcPr>
            <w:tcW w:w="713" w:type="pct"/>
            <w:vAlign w:val="center"/>
          </w:tcPr>
          <w:p w14:paraId="7C2EF384">
            <w:pPr>
              <w:spacing w:line="360" w:lineRule="auto"/>
              <w:jc w:val="center"/>
              <w:rPr>
                <w:rFonts w:hint="eastAsia" w:ascii="仿宋" w:hAnsi="仿宋" w:eastAsia="仿宋" w:cs="仿宋"/>
                <w:bCs/>
                <w:color w:val="auto"/>
                <w:sz w:val="24"/>
                <w:szCs w:val="28"/>
              </w:rPr>
            </w:pPr>
          </w:p>
        </w:tc>
        <w:tc>
          <w:tcPr>
            <w:tcW w:w="878" w:type="pct"/>
            <w:vAlign w:val="center"/>
          </w:tcPr>
          <w:p w14:paraId="1F705E52">
            <w:pPr>
              <w:spacing w:line="360" w:lineRule="auto"/>
              <w:jc w:val="center"/>
              <w:rPr>
                <w:rFonts w:hint="eastAsia" w:ascii="仿宋" w:hAnsi="仿宋" w:eastAsia="仿宋" w:cs="仿宋"/>
                <w:bCs/>
                <w:color w:val="auto"/>
                <w:sz w:val="24"/>
                <w:szCs w:val="28"/>
              </w:rPr>
            </w:pPr>
          </w:p>
        </w:tc>
        <w:tc>
          <w:tcPr>
            <w:tcW w:w="878" w:type="pct"/>
          </w:tcPr>
          <w:p w14:paraId="0FE1F8B8">
            <w:pPr>
              <w:spacing w:line="360" w:lineRule="auto"/>
              <w:jc w:val="center"/>
              <w:rPr>
                <w:rFonts w:hint="eastAsia" w:ascii="仿宋" w:hAnsi="仿宋" w:eastAsia="仿宋" w:cs="仿宋"/>
                <w:bCs/>
                <w:color w:val="auto"/>
                <w:sz w:val="24"/>
                <w:szCs w:val="28"/>
              </w:rPr>
            </w:pPr>
          </w:p>
        </w:tc>
      </w:tr>
      <w:tr w14:paraId="62C4D4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11" w:hRule="atLeast"/>
        </w:trPr>
        <w:tc>
          <w:tcPr>
            <w:tcW w:w="383" w:type="pct"/>
            <w:vAlign w:val="center"/>
          </w:tcPr>
          <w:p w14:paraId="4A1552D6">
            <w:pPr>
              <w:spacing w:line="360" w:lineRule="auto"/>
              <w:jc w:val="center"/>
              <w:rPr>
                <w:rFonts w:hint="eastAsia" w:ascii="仿宋" w:hAnsi="仿宋" w:eastAsia="仿宋" w:cs="仿宋"/>
                <w:bCs/>
                <w:color w:val="auto"/>
                <w:sz w:val="24"/>
                <w:szCs w:val="28"/>
              </w:rPr>
            </w:pPr>
            <w:r>
              <w:rPr>
                <w:rFonts w:hint="eastAsia" w:ascii="仿宋" w:hAnsi="仿宋" w:eastAsia="仿宋" w:cs="仿宋"/>
                <w:bCs/>
                <w:color w:val="auto"/>
                <w:sz w:val="24"/>
                <w:szCs w:val="28"/>
              </w:rPr>
              <w:t>2</w:t>
            </w:r>
          </w:p>
        </w:tc>
        <w:tc>
          <w:tcPr>
            <w:tcW w:w="1134" w:type="pct"/>
            <w:vAlign w:val="center"/>
          </w:tcPr>
          <w:p w14:paraId="6C5FD81C">
            <w:pPr>
              <w:spacing w:line="360" w:lineRule="auto"/>
              <w:jc w:val="center"/>
              <w:rPr>
                <w:rFonts w:hint="eastAsia" w:ascii="仿宋" w:hAnsi="仿宋" w:eastAsia="仿宋" w:cs="仿宋"/>
                <w:bCs/>
                <w:color w:val="auto"/>
                <w:sz w:val="24"/>
                <w:szCs w:val="28"/>
              </w:rPr>
            </w:pPr>
          </w:p>
        </w:tc>
        <w:tc>
          <w:tcPr>
            <w:tcW w:w="1011" w:type="pct"/>
            <w:vAlign w:val="center"/>
          </w:tcPr>
          <w:p w14:paraId="0F9565CE">
            <w:pPr>
              <w:spacing w:line="360" w:lineRule="auto"/>
              <w:jc w:val="center"/>
              <w:rPr>
                <w:rFonts w:hint="eastAsia" w:ascii="仿宋" w:hAnsi="仿宋" w:eastAsia="仿宋" w:cs="仿宋"/>
                <w:bCs/>
                <w:color w:val="auto"/>
                <w:sz w:val="24"/>
                <w:szCs w:val="28"/>
              </w:rPr>
            </w:pPr>
          </w:p>
        </w:tc>
        <w:tc>
          <w:tcPr>
            <w:tcW w:w="713" w:type="pct"/>
            <w:vAlign w:val="center"/>
          </w:tcPr>
          <w:p w14:paraId="7B75503E">
            <w:pPr>
              <w:spacing w:line="360" w:lineRule="auto"/>
              <w:jc w:val="center"/>
              <w:rPr>
                <w:rFonts w:hint="eastAsia" w:ascii="仿宋" w:hAnsi="仿宋" w:eastAsia="仿宋" w:cs="仿宋"/>
                <w:bCs/>
                <w:color w:val="auto"/>
                <w:sz w:val="24"/>
                <w:szCs w:val="28"/>
              </w:rPr>
            </w:pPr>
          </w:p>
        </w:tc>
        <w:tc>
          <w:tcPr>
            <w:tcW w:w="878" w:type="pct"/>
            <w:vAlign w:val="center"/>
          </w:tcPr>
          <w:p w14:paraId="30EA162E">
            <w:pPr>
              <w:spacing w:line="360" w:lineRule="auto"/>
              <w:jc w:val="center"/>
              <w:rPr>
                <w:rFonts w:hint="eastAsia" w:ascii="仿宋" w:hAnsi="仿宋" w:eastAsia="仿宋" w:cs="仿宋"/>
                <w:bCs/>
                <w:color w:val="auto"/>
                <w:sz w:val="24"/>
                <w:szCs w:val="28"/>
              </w:rPr>
            </w:pPr>
          </w:p>
        </w:tc>
        <w:tc>
          <w:tcPr>
            <w:tcW w:w="878" w:type="pct"/>
          </w:tcPr>
          <w:p w14:paraId="7400CAE5">
            <w:pPr>
              <w:spacing w:line="360" w:lineRule="auto"/>
              <w:jc w:val="center"/>
              <w:rPr>
                <w:rFonts w:hint="eastAsia" w:ascii="仿宋" w:hAnsi="仿宋" w:eastAsia="仿宋" w:cs="仿宋"/>
                <w:bCs/>
                <w:color w:val="auto"/>
                <w:sz w:val="24"/>
                <w:szCs w:val="28"/>
              </w:rPr>
            </w:pPr>
          </w:p>
        </w:tc>
      </w:tr>
      <w:tr w14:paraId="7A2F74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11" w:hRule="atLeast"/>
        </w:trPr>
        <w:tc>
          <w:tcPr>
            <w:tcW w:w="383" w:type="pct"/>
            <w:vAlign w:val="center"/>
          </w:tcPr>
          <w:p w14:paraId="64E82F63">
            <w:pPr>
              <w:spacing w:line="360" w:lineRule="auto"/>
              <w:jc w:val="center"/>
              <w:rPr>
                <w:rFonts w:hint="eastAsia" w:ascii="仿宋" w:hAnsi="仿宋" w:eastAsia="仿宋" w:cs="仿宋"/>
                <w:bCs/>
                <w:color w:val="auto"/>
                <w:sz w:val="24"/>
                <w:szCs w:val="28"/>
              </w:rPr>
            </w:pPr>
            <w:r>
              <w:rPr>
                <w:rFonts w:hint="eastAsia" w:ascii="仿宋" w:hAnsi="仿宋" w:eastAsia="仿宋" w:cs="仿宋"/>
                <w:bCs/>
                <w:color w:val="auto"/>
                <w:sz w:val="24"/>
                <w:szCs w:val="28"/>
              </w:rPr>
              <w:t>3</w:t>
            </w:r>
          </w:p>
        </w:tc>
        <w:tc>
          <w:tcPr>
            <w:tcW w:w="1134" w:type="pct"/>
            <w:vAlign w:val="center"/>
          </w:tcPr>
          <w:p w14:paraId="4AED56E6">
            <w:pPr>
              <w:spacing w:line="360" w:lineRule="auto"/>
              <w:jc w:val="center"/>
              <w:rPr>
                <w:rFonts w:hint="eastAsia" w:ascii="仿宋" w:hAnsi="仿宋" w:eastAsia="仿宋" w:cs="仿宋"/>
                <w:bCs/>
                <w:color w:val="auto"/>
                <w:sz w:val="24"/>
                <w:szCs w:val="28"/>
              </w:rPr>
            </w:pPr>
          </w:p>
        </w:tc>
        <w:tc>
          <w:tcPr>
            <w:tcW w:w="1011" w:type="pct"/>
            <w:vAlign w:val="center"/>
          </w:tcPr>
          <w:p w14:paraId="4CDA334B">
            <w:pPr>
              <w:spacing w:line="360" w:lineRule="auto"/>
              <w:jc w:val="center"/>
              <w:rPr>
                <w:rFonts w:hint="eastAsia" w:ascii="仿宋" w:hAnsi="仿宋" w:eastAsia="仿宋" w:cs="仿宋"/>
                <w:bCs/>
                <w:color w:val="auto"/>
                <w:sz w:val="24"/>
                <w:szCs w:val="28"/>
              </w:rPr>
            </w:pPr>
          </w:p>
        </w:tc>
        <w:tc>
          <w:tcPr>
            <w:tcW w:w="713" w:type="pct"/>
            <w:vAlign w:val="center"/>
          </w:tcPr>
          <w:p w14:paraId="62E49F3E">
            <w:pPr>
              <w:spacing w:line="360" w:lineRule="auto"/>
              <w:jc w:val="center"/>
              <w:rPr>
                <w:rFonts w:hint="eastAsia" w:ascii="仿宋" w:hAnsi="仿宋" w:eastAsia="仿宋" w:cs="仿宋"/>
                <w:bCs/>
                <w:color w:val="auto"/>
                <w:sz w:val="24"/>
                <w:szCs w:val="28"/>
              </w:rPr>
            </w:pPr>
          </w:p>
        </w:tc>
        <w:tc>
          <w:tcPr>
            <w:tcW w:w="878" w:type="pct"/>
            <w:vAlign w:val="center"/>
          </w:tcPr>
          <w:p w14:paraId="71BA5B46">
            <w:pPr>
              <w:spacing w:line="360" w:lineRule="auto"/>
              <w:jc w:val="center"/>
              <w:rPr>
                <w:rFonts w:hint="eastAsia" w:ascii="仿宋" w:hAnsi="仿宋" w:eastAsia="仿宋" w:cs="仿宋"/>
                <w:bCs/>
                <w:color w:val="auto"/>
                <w:sz w:val="24"/>
                <w:szCs w:val="28"/>
              </w:rPr>
            </w:pPr>
          </w:p>
        </w:tc>
        <w:tc>
          <w:tcPr>
            <w:tcW w:w="878" w:type="pct"/>
          </w:tcPr>
          <w:p w14:paraId="0DD5ED3B">
            <w:pPr>
              <w:spacing w:line="360" w:lineRule="auto"/>
              <w:jc w:val="center"/>
              <w:rPr>
                <w:rFonts w:hint="eastAsia" w:ascii="仿宋" w:hAnsi="仿宋" w:eastAsia="仿宋" w:cs="仿宋"/>
                <w:bCs/>
                <w:color w:val="auto"/>
                <w:sz w:val="24"/>
                <w:szCs w:val="28"/>
              </w:rPr>
            </w:pPr>
          </w:p>
        </w:tc>
      </w:tr>
      <w:tr w14:paraId="2E4C5A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16" w:hRule="atLeast"/>
        </w:trPr>
        <w:tc>
          <w:tcPr>
            <w:tcW w:w="383" w:type="pct"/>
            <w:vAlign w:val="center"/>
          </w:tcPr>
          <w:p w14:paraId="53667275">
            <w:pPr>
              <w:spacing w:line="360" w:lineRule="auto"/>
              <w:jc w:val="center"/>
              <w:rPr>
                <w:rFonts w:hint="eastAsia" w:ascii="仿宋" w:hAnsi="仿宋" w:eastAsia="仿宋" w:cs="仿宋"/>
                <w:bCs/>
                <w:color w:val="auto"/>
                <w:sz w:val="24"/>
                <w:szCs w:val="28"/>
              </w:rPr>
            </w:pPr>
            <w:r>
              <w:rPr>
                <w:rFonts w:hint="eastAsia" w:ascii="仿宋" w:hAnsi="仿宋" w:eastAsia="仿宋" w:cs="仿宋"/>
                <w:bCs/>
                <w:color w:val="auto"/>
                <w:sz w:val="24"/>
                <w:szCs w:val="28"/>
              </w:rPr>
              <w:t>...</w:t>
            </w:r>
          </w:p>
        </w:tc>
        <w:tc>
          <w:tcPr>
            <w:tcW w:w="1134" w:type="pct"/>
            <w:vAlign w:val="center"/>
          </w:tcPr>
          <w:p w14:paraId="32DD6C33">
            <w:pPr>
              <w:spacing w:line="360" w:lineRule="auto"/>
              <w:jc w:val="center"/>
              <w:rPr>
                <w:rFonts w:hint="eastAsia" w:ascii="仿宋" w:hAnsi="仿宋" w:eastAsia="仿宋" w:cs="仿宋"/>
                <w:bCs/>
                <w:color w:val="auto"/>
                <w:sz w:val="24"/>
                <w:szCs w:val="28"/>
              </w:rPr>
            </w:pPr>
            <w:r>
              <w:rPr>
                <w:rFonts w:hint="eastAsia" w:ascii="仿宋" w:hAnsi="仿宋" w:eastAsia="仿宋" w:cs="仿宋"/>
                <w:bCs/>
                <w:color w:val="auto"/>
                <w:sz w:val="24"/>
                <w:szCs w:val="28"/>
              </w:rPr>
              <w:t>...</w:t>
            </w:r>
          </w:p>
        </w:tc>
        <w:tc>
          <w:tcPr>
            <w:tcW w:w="1011" w:type="pct"/>
            <w:vAlign w:val="center"/>
          </w:tcPr>
          <w:p w14:paraId="76A345D4">
            <w:pPr>
              <w:spacing w:line="360" w:lineRule="auto"/>
              <w:jc w:val="center"/>
              <w:rPr>
                <w:rFonts w:hint="eastAsia" w:ascii="仿宋" w:hAnsi="仿宋" w:eastAsia="仿宋" w:cs="仿宋"/>
                <w:bCs/>
                <w:color w:val="auto"/>
                <w:sz w:val="24"/>
                <w:szCs w:val="28"/>
              </w:rPr>
            </w:pPr>
            <w:r>
              <w:rPr>
                <w:rFonts w:hint="eastAsia" w:ascii="仿宋" w:hAnsi="仿宋" w:eastAsia="仿宋" w:cs="仿宋"/>
                <w:bCs/>
                <w:color w:val="auto"/>
                <w:sz w:val="24"/>
                <w:szCs w:val="28"/>
              </w:rPr>
              <w:t>...</w:t>
            </w:r>
          </w:p>
        </w:tc>
        <w:tc>
          <w:tcPr>
            <w:tcW w:w="713" w:type="pct"/>
            <w:vAlign w:val="center"/>
          </w:tcPr>
          <w:p w14:paraId="56C172D5">
            <w:pPr>
              <w:spacing w:line="360" w:lineRule="auto"/>
              <w:jc w:val="center"/>
              <w:rPr>
                <w:rFonts w:hint="eastAsia" w:ascii="仿宋" w:hAnsi="仿宋" w:eastAsia="仿宋" w:cs="仿宋"/>
                <w:bCs/>
                <w:color w:val="auto"/>
                <w:sz w:val="24"/>
                <w:szCs w:val="28"/>
              </w:rPr>
            </w:pPr>
            <w:r>
              <w:rPr>
                <w:rFonts w:hint="eastAsia" w:ascii="仿宋" w:hAnsi="仿宋" w:eastAsia="仿宋" w:cs="仿宋"/>
                <w:bCs/>
                <w:color w:val="auto"/>
                <w:sz w:val="24"/>
                <w:szCs w:val="28"/>
              </w:rPr>
              <w:t>...</w:t>
            </w:r>
          </w:p>
        </w:tc>
        <w:tc>
          <w:tcPr>
            <w:tcW w:w="878" w:type="pct"/>
            <w:vAlign w:val="center"/>
          </w:tcPr>
          <w:p w14:paraId="21E4ABBB">
            <w:pPr>
              <w:spacing w:line="360" w:lineRule="auto"/>
              <w:jc w:val="center"/>
              <w:rPr>
                <w:rFonts w:hint="eastAsia" w:ascii="仿宋" w:hAnsi="仿宋" w:eastAsia="仿宋" w:cs="仿宋"/>
                <w:bCs/>
                <w:color w:val="auto"/>
                <w:sz w:val="24"/>
                <w:szCs w:val="28"/>
              </w:rPr>
            </w:pPr>
            <w:r>
              <w:rPr>
                <w:rFonts w:hint="eastAsia" w:ascii="仿宋" w:hAnsi="仿宋" w:eastAsia="仿宋" w:cs="仿宋"/>
                <w:bCs/>
                <w:color w:val="auto"/>
                <w:sz w:val="24"/>
                <w:szCs w:val="28"/>
              </w:rPr>
              <w:t>...</w:t>
            </w:r>
          </w:p>
        </w:tc>
        <w:tc>
          <w:tcPr>
            <w:tcW w:w="878" w:type="pct"/>
          </w:tcPr>
          <w:p w14:paraId="370655C0">
            <w:pPr>
              <w:spacing w:line="360" w:lineRule="auto"/>
              <w:jc w:val="center"/>
              <w:rPr>
                <w:rFonts w:hint="eastAsia" w:ascii="仿宋" w:hAnsi="仿宋" w:eastAsia="仿宋" w:cs="仿宋"/>
                <w:bCs/>
                <w:color w:val="auto"/>
                <w:sz w:val="24"/>
                <w:szCs w:val="28"/>
              </w:rPr>
            </w:pPr>
            <w:r>
              <w:rPr>
                <w:rFonts w:hint="eastAsia" w:ascii="仿宋" w:hAnsi="仿宋" w:eastAsia="仿宋" w:cs="仿宋"/>
                <w:bCs/>
                <w:color w:val="auto"/>
                <w:sz w:val="24"/>
                <w:szCs w:val="28"/>
              </w:rPr>
              <w:t>...</w:t>
            </w:r>
          </w:p>
        </w:tc>
      </w:tr>
    </w:tbl>
    <w:p w14:paraId="2EF650DE">
      <w:pPr>
        <w:wordWrap w:val="0"/>
        <w:spacing w:line="360" w:lineRule="auto"/>
        <w:rPr>
          <w:rFonts w:hint="eastAsia" w:ascii="仿宋" w:hAnsi="仿宋" w:eastAsia="仿宋" w:cs="仿宋"/>
          <w:color w:val="auto"/>
          <w:kern w:val="1"/>
          <w:sz w:val="22"/>
        </w:rPr>
      </w:pPr>
    </w:p>
    <w:p w14:paraId="73CC15F6">
      <w:pPr>
        <w:wordWrap w:val="0"/>
        <w:spacing w:line="360" w:lineRule="auto"/>
        <w:rPr>
          <w:rFonts w:hint="eastAsia" w:ascii="仿宋" w:hAnsi="仿宋" w:eastAsia="仿宋" w:cs="仿宋"/>
          <w:b/>
          <w:color w:val="auto"/>
          <w:kern w:val="1"/>
        </w:rPr>
      </w:pPr>
      <w:r>
        <w:rPr>
          <w:rFonts w:hint="eastAsia" w:ascii="仿宋" w:hAnsi="仿宋" w:eastAsia="仿宋" w:cs="仿宋"/>
          <w:b/>
          <w:color w:val="auto"/>
          <w:sz w:val="22"/>
        </w:rPr>
        <w:t>注：</w:t>
      </w:r>
      <w:r>
        <w:rPr>
          <w:rFonts w:hint="eastAsia" w:ascii="仿宋" w:hAnsi="仿宋" w:eastAsia="仿宋" w:cs="仿宋"/>
          <w:b/>
          <w:bCs/>
          <w:color w:val="auto"/>
          <w:sz w:val="22"/>
        </w:rPr>
        <w:t>供应商的报价是其响应本项目要求的全部工作内容的价格体现，包括验收、售后、培训及税金等完成项目所有内容的一切费用。</w:t>
      </w:r>
    </w:p>
    <w:p w14:paraId="63BDE29F">
      <w:pPr>
        <w:pStyle w:val="12"/>
        <w:wordWrap w:val="0"/>
        <w:rPr>
          <w:rFonts w:hint="eastAsia" w:ascii="仿宋" w:hAnsi="仿宋" w:eastAsia="仿宋" w:cs="仿宋"/>
          <w:color w:val="auto"/>
        </w:rPr>
      </w:pPr>
    </w:p>
    <w:p w14:paraId="326FA416">
      <w:pPr>
        <w:wordWrap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法定代表人/单位负责人或授权代表：（签字或加盖个人名章）</w:t>
      </w:r>
    </w:p>
    <w:p w14:paraId="535B78AB">
      <w:pPr>
        <w:wordWrap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供应商名称：（单位盖章）</w:t>
      </w:r>
    </w:p>
    <w:p w14:paraId="79761953">
      <w:pPr>
        <w:wordWrap w:val="0"/>
        <w:spacing w:line="360" w:lineRule="auto"/>
        <w:rPr>
          <w:rFonts w:hint="eastAsia" w:ascii="仿宋" w:hAnsi="仿宋" w:eastAsia="仿宋" w:cs="仿宋"/>
          <w:color w:val="auto"/>
          <w:kern w:val="1"/>
          <w:sz w:val="22"/>
        </w:rPr>
        <w:sectPr>
          <w:headerReference r:id="rId24" w:type="first"/>
          <w:headerReference r:id="rId23" w:type="default"/>
          <w:footerReference r:id="rId25" w:type="default"/>
          <w:pgSz w:w="11911" w:h="16838"/>
          <w:pgMar w:top="1440" w:right="1418" w:bottom="1440" w:left="1418" w:header="851" w:footer="737" w:gutter="0"/>
          <w:cols w:space="720" w:num="1"/>
          <w:titlePg/>
        </w:sectPr>
      </w:pPr>
      <w:r>
        <w:rPr>
          <w:rFonts w:hint="eastAsia" w:ascii="仿宋" w:hAnsi="仿宋" w:eastAsia="仿宋" w:cs="仿宋"/>
          <w:color w:val="auto"/>
          <w:sz w:val="24"/>
        </w:rPr>
        <w:t>日期：</w:t>
      </w:r>
    </w:p>
    <w:p w14:paraId="62DC6BA8">
      <w:pPr>
        <w:wordWrap w:val="0"/>
        <w:spacing w:line="360" w:lineRule="auto"/>
        <w:jc w:val="left"/>
        <w:rPr>
          <w:rFonts w:hint="eastAsia" w:ascii="仿宋" w:hAnsi="仿宋" w:eastAsia="仿宋" w:cs="仿宋"/>
          <w:b/>
          <w:color w:val="auto"/>
          <w:sz w:val="32"/>
          <w:szCs w:val="32"/>
        </w:rPr>
      </w:pPr>
      <w:r>
        <w:rPr>
          <w:rFonts w:hint="eastAsia" w:ascii="仿宋" w:hAnsi="仿宋" w:eastAsia="仿宋" w:cs="仿宋"/>
          <w:b/>
          <w:color w:val="auto"/>
          <w:sz w:val="32"/>
          <w:szCs w:val="32"/>
        </w:rPr>
        <w:t>格式2-4</w:t>
      </w:r>
    </w:p>
    <w:p w14:paraId="0D8F4236">
      <w:pPr>
        <w:widowControl/>
        <w:numPr>
          <w:ilvl w:val="0"/>
          <w:numId w:val="3"/>
        </w:numPr>
        <w:wordWrap w:val="0"/>
        <w:spacing w:line="360" w:lineRule="auto"/>
        <w:jc w:val="center"/>
        <w:outlineLvl w:val="1"/>
        <w:rPr>
          <w:rFonts w:hint="eastAsia" w:ascii="仿宋" w:hAnsi="仿宋" w:eastAsia="仿宋" w:cs="仿宋"/>
          <w:b/>
          <w:color w:val="auto"/>
          <w:sz w:val="32"/>
          <w:szCs w:val="32"/>
        </w:rPr>
      </w:pPr>
      <w:r>
        <w:rPr>
          <w:rFonts w:hint="eastAsia" w:ascii="仿宋" w:hAnsi="仿宋" w:eastAsia="仿宋" w:cs="仿宋"/>
          <w:b/>
          <w:color w:val="auto"/>
          <w:sz w:val="32"/>
          <w:szCs w:val="32"/>
        </w:rPr>
        <w:t>供应商基本情况表</w:t>
      </w:r>
    </w:p>
    <w:tbl>
      <w:tblPr>
        <w:tblStyle w:val="34"/>
        <w:tblpPr w:leftFromText="180" w:rightFromText="180" w:vertAnchor="text" w:horzAnchor="page" w:tblpX="1760" w:tblpY="354"/>
        <w:tblOverlap w:val="never"/>
        <w:tblW w:w="0" w:type="auto"/>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166"/>
        <w:gridCol w:w="1208"/>
        <w:gridCol w:w="1432"/>
        <w:gridCol w:w="248"/>
        <w:gridCol w:w="602"/>
        <w:gridCol w:w="1378"/>
      </w:tblGrid>
      <w:tr w14:paraId="20BA52E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22" w:type="dxa"/>
            <w:tcBorders>
              <w:top w:val="single" w:color="auto" w:sz="18" w:space="0"/>
              <w:left w:val="single" w:color="auto" w:sz="18" w:space="0"/>
              <w:bottom w:val="single" w:color="auto" w:sz="6" w:space="0"/>
              <w:right w:val="single" w:color="auto" w:sz="6" w:space="0"/>
            </w:tcBorders>
            <w:noWrap/>
            <w:vAlign w:val="center"/>
          </w:tcPr>
          <w:p w14:paraId="382A4B7A">
            <w:pPr>
              <w:wordWrap w:val="0"/>
              <w:rPr>
                <w:rFonts w:hint="eastAsia" w:ascii="仿宋" w:hAnsi="仿宋" w:eastAsia="仿宋" w:cs="仿宋"/>
                <w:color w:val="auto"/>
                <w:sz w:val="24"/>
                <w:lang w:eastAsia="en-US"/>
              </w:rPr>
            </w:pPr>
            <w:r>
              <w:rPr>
                <w:rFonts w:hint="eastAsia" w:ascii="仿宋" w:hAnsi="仿宋" w:eastAsia="仿宋" w:cs="仿宋"/>
                <w:color w:val="auto"/>
                <w:sz w:val="24"/>
              </w:rPr>
              <w:t>供应商</w:t>
            </w:r>
            <w:r>
              <w:rPr>
                <w:rFonts w:hint="eastAsia" w:ascii="仿宋" w:hAnsi="仿宋" w:eastAsia="仿宋" w:cs="仿宋"/>
                <w:color w:val="auto"/>
                <w:sz w:val="24"/>
                <w:lang w:eastAsia="en-US"/>
              </w:rPr>
              <w:t>名称</w:t>
            </w:r>
          </w:p>
        </w:tc>
        <w:tc>
          <w:tcPr>
            <w:tcW w:w="6991" w:type="dxa"/>
            <w:gridSpan w:val="7"/>
            <w:tcBorders>
              <w:top w:val="single" w:color="auto" w:sz="18" w:space="0"/>
              <w:left w:val="single" w:color="auto" w:sz="6" w:space="0"/>
              <w:bottom w:val="single" w:color="auto" w:sz="6" w:space="0"/>
              <w:right w:val="single" w:color="auto" w:sz="18" w:space="0"/>
            </w:tcBorders>
            <w:noWrap/>
            <w:vAlign w:val="center"/>
          </w:tcPr>
          <w:p w14:paraId="25AB4BFE">
            <w:pPr>
              <w:wordWrap w:val="0"/>
              <w:rPr>
                <w:rFonts w:hint="eastAsia" w:ascii="仿宋" w:hAnsi="仿宋" w:eastAsia="仿宋" w:cs="仿宋"/>
                <w:color w:val="auto"/>
                <w:sz w:val="24"/>
                <w:lang w:eastAsia="en-US"/>
              </w:rPr>
            </w:pPr>
          </w:p>
        </w:tc>
      </w:tr>
      <w:tr w14:paraId="6109916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22" w:type="dxa"/>
            <w:tcBorders>
              <w:top w:val="single" w:color="auto" w:sz="6" w:space="0"/>
              <w:left w:val="single" w:color="auto" w:sz="18" w:space="0"/>
              <w:bottom w:val="single" w:color="auto" w:sz="6" w:space="0"/>
              <w:right w:val="single" w:color="auto" w:sz="6" w:space="0"/>
            </w:tcBorders>
            <w:noWrap/>
            <w:vAlign w:val="center"/>
          </w:tcPr>
          <w:p w14:paraId="75D8E491">
            <w:pPr>
              <w:wordWrap w:val="0"/>
              <w:rPr>
                <w:rFonts w:hint="eastAsia" w:ascii="仿宋" w:hAnsi="仿宋" w:eastAsia="仿宋" w:cs="仿宋"/>
                <w:color w:val="auto"/>
                <w:sz w:val="24"/>
                <w:lang w:eastAsia="en-US"/>
              </w:rPr>
            </w:pPr>
            <w:r>
              <w:rPr>
                <w:rFonts w:hint="eastAsia" w:ascii="仿宋" w:hAnsi="仿宋" w:eastAsia="仿宋" w:cs="仿宋"/>
                <w:color w:val="auto"/>
                <w:sz w:val="24"/>
                <w:lang w:eastAsia="en-US"/>
              </w:rPr>
              <w:t>注册地址</w:t>
            </w:r>
          </w:p>
        </w:tc>
        <w:tc>
          <w:tcPr>
            <w:tcW w:w="3331" w:type="dxa"/>
            <w:gridSpan w:val="3"/>
            <w:tcBorders>
              <w:top w:val="single" w:color="auto" w:sz="6" w:space="0"/>
              <w:left w:val="single" w:color="auto" w:sz="6" w:space="0"/>
              <w:bottom w:val="single" w:color="auto" w:sz="6" w:space="0"/>
              <w:right w:val="single" w:color="auto" w:sz="6" w:space="0"/>
            </w:tcBorders>
            <w:noWrap/>
            <w:vAlign w:val="center"/>
          </w:tcPr>
          <w:p w14:paraId="370BD484">
            <w:pPr>
              <w:wordWrap w:val="0"/>
              <w:rPr>
                <w:rFonts w:hint="eastAsia" w:ascii="仿宋" w:hAnsi="仿宋" w:eastAsia="仿宋" w:cs="仿宋"/>
                <w:color w:val="auto"/>
                <w:sz w:val="24"/>
                <w:lang w:eastAsia="en-US"/>
              </w:rPr>
            </w:pPr>
          </w:p>
        </w:tc>
        <w:tc>
          <w:tcPr>
            <w:tcW w:w="1432" w:type="dxa"/>
            <w:tcBorders>
              <w:top w:val="single" w:color="auto" w:sz="6" w:space="0"/>
              <w:left w:val="single" w:color="auto" w:sz="6" w:space="0"/>
              <w:bottom w:val="single" w:color="auto" w:sz="6" w:space="0"/>
              <w:right w:val="single" w:color="auto" w:sz="6" w:space="0"/>
            </w:tcBorders>
            <w:noWrap/>
            <w:vAlign w:val="center"/>
          </w:tcPr>
          <w:p w14:paraId="68854C8B">
            <w:pPr>
              <w:wordWrap w:val="0"/>
              <w:rPr>
                <w:rFonts w:hint="eastAsia" w:ascii="仿宋" w:hAnsi="仿宋" w:eastAsia="仿宋" w:cs="仿宋"/>
                <w:color w:val="auto"/>
                <w:sz w:val="24"/>
                <w:lang w:eastAsia="en-US"/>
              </w:rPr>
            </w:pPr>
            <w:r>
              <w:rPr>
                <w:rFonts w:hint="eastAsia" w:ascii="仿宋" w:hAnsi="仿宋" w:eastAsia="仿宋" w:cs="仿宋"/>
                <w:color w:val="auto"/>
                <w:sz w:val="24"/>
                <w:lang w:eastAsia="en-US"/>
              </w:rPr>
              <w:t>邮政编码</w:t>
            </w:r>
          </w:p>
        </w:tc>
        <w:tc>
          <w:tcPr>
            <w:tcW w:w="2228" w:type="dxa"/>
            <w:gridSpan w:val="3"/>
            <w:tcBorders>
              <w:top w:val="single" w:color="auto" w:sz="6" w:space="0"/>
              <w:left w:val="single" w:color="auto" w:sz="6" w:space="0"/>
              <w:bottom w:val="single" w:color="auto" w:sz="6" w:space="0"/>
              <w:right w:val="single" w:color="auto" w:sz="18" w:space="0"/>
            </w:tcBorders>
            <w:noWrap/>
            <w:vAlign w:val="center"/>
          </w:tcPr>
          <w:p w14:paraId="1FAEFCAD">
            <w:pPr>
              <w:wordWrap w:val="0"/>
              <w:rPr>
                <w:rFonts w:hint="eastAsia" w:ascii="仿宋" w:hAnsi="仿宋" w:eastAsia="仿宋" w:cs="仿宋"/>
                <w:color w:val="auto"/>
                <w:sz w:val="24"/>
                <w:lang w:eastAsia="en-US"/>
              </w:rPr>
            </w:pPr>
          </w:p>
        </w:tc>
      </w:tr>
      <w:tr w14:paraId="7825671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22" w:type="dxa"/>
            <w:vMerge w:val="restart"/>
            <w:tcBorders>
              <w:top w:val="single" w:color="auto" w:sz="6" w:space="0"/>
              <w:left w:val="single" w:color="auto" w:sz="18" w:space="0"/>
              <w:bottom w:val="single" w:color="auto" w:sz="6" w:space="0"/>
              <w:right w:val="single" w:color="auto" w:sz="6" w:space="0"/>
            </w:tcBorders>
            <w:noWrap/>
            <w:vAlign w:val="center"/>
          </w:tcPr>
          <w:p w14:paraId="102F8E31">
            <w:pPr>
              <w:wordWrap w:val="0"/>
              <w:rPr>
                <w:rFonts w:hint="eastAsia" w:ascii="仿宋" w:hAnsi="仿宋" w:eastAsia="仿宋" w:cs="仿宋"/>
                <w:color w:val="auto"/>
                <w:sz w:val="24"/>
                <w:lang w:eastAsia="en-US"/>
              </w:rPr>
            </w:pPr>
            <w:r>
              <w:rPr>
                <w:rFonts w:hint="eastAsia" w:ascii="仿宋" w:hAnsi="仿宋" w:eastAsia="仿宋" w:cs="仿宋"/>
                <w:color w:val="auto"/>
                <w:sz w:val="24"/>
                <w:lang w:eastAsia="en-US"/>
              </w:rPr>
              <w:t>联系方式</w:t>
            </w:r>
          </w:p>
        </w:tc>
        <w:tc>
          <w:tcPr>
            <w:tcW w:w="957" w:type="dxa"/>
            <w:tcBorders>
              <w:top w:val="single" w:color="auto" w:sz="6" w:space="0"/>
              <w:left w:val="single" w:color="auto" w:sz="6" w:space="0"/>
              <w:bottom w:val="single" w:color="auto" w:sz="6" w:space="0"/>
              <w:right w:val="single" w:color="auto" w:sz="6" w:space="0"/>
            </w:tcBorders>
            <w:noWrap/>
            <w:vAlign w:val="center"/>
          </w:tcPr>
          <w:p w14:paraId="1B5C5F2A">
            <w:pPr>
              <w:wordWrap w:val="0"/>
              <w:rPr>
                <w:rFonts w:hint="eastAsia" w:ascii="仿宋" w:hAnsi="仿宋" w:eastAsia="仿宋" w:cs="仿宋"/>
                <w:color w:val="auto"/>
                <w:sz w:val="24"/>
                <w:lang w:eastAsia="en-US"/>
              </w:rPr>
            </w:pPr>
            <w:r>
              <w:rPr>
                <w:rFonts w:hint="eastAsia" w:ascii="仿宋" w:hAnsi="仿宋" w:eastAsia="仿宋" w:cs="仿宋"/>
                <w:color w:val="auto"/>
                <w:sz w:val="24"/>
                <w:lang w:eastAsia="en-US"/>
              </w:rPr>
              <w:t>联系人</w:t>
            </w:r>
          </w:p>
        </w:tc>
        <w:tc>
          <w:tcPr>
            <w:tcW w:w="2374" w:type="dxa"/>
            <w:gridSpan w:val="2"/>
            <w:tcBorders>
              <w:top w:val="single" w:color="auto" w:sz="6" w:space="0"/>
              <w:left w:val="single" w:color="auto" w:sz="6" w:space="0"/>
              <w:bottom w:val="single" w:color="auto" w:sz="6" w:space="0"/>
              <w:right w:val="single" w:color="auto" w:sz="6" w:space="0"/>
            </w:tcBorders>
            <w:noWrap/>
            <w:vAlign w:val="center"/>
          </w:tcPr>
          <w:p w14:paraId="22EE93F9">
            <w:pPr>
              <w:wordWrap w:val="0"/>
              <w:rPr>
                <w:rFonts w:hint="eastAsia" w:ascii="仿宋" w:hAnsi="仿宋" w:eastAsia="仿宋" w:cs="仿宋"/>
                <w:color w:val="auto"/>
                <w:sz w:val="24"/>
                <w:lang w:eastAsia="en-US"/>
              </w:rPr>
            </w:pPr>
          </w:p>
        </w:tc>
        <w:tc>
          <w:tcPr>
            <w:tcW w:w="1432" w:type="dxa"/>
            <w:tcBorders>
              <w:top w:val="single" w:color="auto" w:sz="6" w:space="0"/>
              <w:left w:val="single" w:color="auto" w:sz="6" w:space="0"/>
              <w:bottom w:val="single" w:color="auto" w:sz="6" w:space="0"/>
              <w:right w:val="single" w:color="auto" w:sz="6" w:space="0"/>
            </w:tcBorders>
            <w:noWrap/>
            <w:vAlign w:val="center"/>
          </w:tcPr>
          <w:p w14:paraId="597505C4">
            <w:pPr>
              <w:wordWrap w:val="0"/>
              <w:rPr>
                <w:rFonts w:hint="eastAsia" w:ascii="仿宋" w:hAnsi="仿宋" w:eastAsia="仿宋" w:cs="仿宋"/>
                <w:color w:val="auto"/>
                <w:sz w:val="24"/>
                <w:lang w:eastAsia="en-US"/>
              </w:rPr>
            </w:pPr>
            <w:r>
              <w:rPr>
                <w:rFonts w:hint="eastAsia" w:ascii="仿宋" w:hAnsi="仿宋" w:eastAsia="仿宋" w:cs="仿宋"/>
                <w:color w:val="auto"/>
                <w:sz w:val="24"/>
                <w:lang w:eastAsia="en-US"/>
              </w:rPr>
              <w:t>电话</w:t>
            </w:r>
          </w:p>
        </w:tc>
        <w:tc>
          <w:tcPr>
            <w:tcW w:w="2228" w:type="dxa"/>
            <w:gridSpan w:val="3"/>
            <w:tcBorders>
              <w:top w:val="single" w:color="auto" w:sz="6" w:space="0"/>
              <w:left w:val="single" w:color="auto" w:sz="6" w:space="0"/>
              <w:bottom w:val="single" w:color="auto" w:sz="6" w:space="0"/>
              <w:right w:val="single" w:color="auto" w:sz="18" w:space="0"/>
            </w:tcBorders>
            <w:noWrap/>
            <w:vAlign w:val="center"/>
          </w:tcPr>
          <w:p w14:paraId="1A410311">
            <w:pPr>
              <w:wordWrap w:val="0"/>
              <w:rPr>
                <w:rFonts w:hint="eastAsia" w:ascii="仿宋" w:hAnsi="仿宋" w:eastAsia="仿宋" w:cs="仿宋"/>
                <w:color w:val="auto"/>
                <w:sz w:val="24"/>
                <w:lang w:eastAsia="en-US"/>
              </w:rPr>
            </w:pPr>
          </w:p>
        </w:tc>
      </w:tr>
      <w:tr w14:paraId="4AF9E8F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22" w:type="dxa"/>
            <w:vMerge w:val="continue"/>
            <w:tcBorders>
              <w:top w:val="single" w:color="auto" w:sz="6" w:space="0"/>
              <w:left w:val="single" w:color="auto" w:sz="18" w:space="0"/>
              <w:bottom w:val="single" w:color="auto" w:sz="6" w:space="0"/>
              <w:right w:val="single" w:color="auto" w:sz="6" w:space="0"/>
            </w:tcBorders>
            <w:noWrap/>
            <w:vAlign w:val="center"/>
          </w:tcPr>
          <w:p w14:paraId="55DDF733">
            <w:pPr>
              <w:wordWrap w:val="0"/>
              <w:rPr>
                <w:rFonts w:hint="eastAsia" w:ascii="仿宋" w:hAnsi="仿宋" w:eastAsia="仿宋" w:cs="仿宋"/>
                <w:color w:val="auto"/>
                <w:sz w:val="24"/>
                <w:lang w:eastAsia="en-US"/>
              </w:rPr>
            </w:pPr>
          </w:p>
        </w:tc>
        <w:tc>
          <w:tcPr>
            <w:tcW w:w="957" w:type="dxa"/>
            <w:tcBorders>
              <w:top w:val="single" w:color="auto" w:sz="6" w:space="0"/>
              <w:left w:val="single" w:color="auto" w:sz="6" w:space="0"/>
              <w:bottom w:val="single" w:color="auto" w:sz="6" w:space="0"/>
              <w:right w:val="single" w:color="auto" w:sz="6" w:space="0"/>
            </w:tcBorders>
            <w:noWrap/>
            <w:vAlign w:val="center"/>
          </w:tcPr>
          <w:p w14:paraId="57B95E4E">
            <w:pPr>
              <w:wordWrap w:val="0"/>
              <w:rPr>
                <w:rFonts w:hint="eastAsia" w:ascii="仿宋" w:hAnsi="仿宋" w:eastAsia="仿宋" w:cs="仿宋"/>
                <w:color w:val="auto"/>
                <w:sz w:val="24"/>
                <w:lang w:eastAsia="en-US"/>
              </w:rPr>
            </w:pPr>
            <w:r>
              <w:rPr>
                <w:rFonts w:hint="eastAsia" w:ascii="仿宋" w:hAnsi="仿宋" w:eastAsia="仿宋" w:cs="仿宋"/>
                <w:color w:val="auto"/>
                <w:sz w:val="24"/>
                <w:lang w:eastAsia="en-US"/>
              </w:rPr>
              <w:t>传真</w:t>
            </w:r>
          </w:p>
        </w:tc>
        <w:tc>
          <w:tcPr>
            <w:tcW w:w="2374" w:type="dxa"/>
            <w:gridSpan w:val="2"/>
            <w:tcBorders>
              <w:top w:val="single" w:color="auto" w:sz="6" w:space="0"/>
              <w:left w:val="single" w:color="auto" w:sz="6" w:space="0"/>
              <w:bottom w:val="single" w:color="auto" w:sz="6" w:space="0"/>
              <w:right w:val="single" w:color="auto" w:sz="6" w:space="0"/>
            </w:tcBorders>
            <w:noWrap/>
            <w:vAlign w:val="center"/>
          </w:tcPr>
          <w:p w14:paraId="01944A33">
            <w:pPr>
              <w:wordWrap w:val="0"/>
              <w:rPr>
                <w:rFonts w:hint="eastAsia" w:ascii="仿宋" w:hAnsi="仿宋" w:eastAsia="仿宋" w:cs="仿宋"/>
                <w:color w:val="auto"/>
                <w:sz w:val="24"/>
                <w:lang w:eastAsia="en-US"/>
              </w:rPr>
            </w:pPr>
          </w:p>
        </w:tc>
        <w:tc>
          <w:tcPr>
            <w:tcW w:w="1432" w:type="dxa"/>
            <w:tcBorders>
              <w:top w:val="single" w:color="auto" w:sz="6" w:space="0"/>
              <w:left w:val="single" w:color="auto" w:sz="6" w:space="0"/>
              <w:bottom w:val="single" w:color="auto" w:sz="6" w:space="0"/>
              <w:right w:val="single" w:color="auto" w:sz="6" w:space="0"/>
            </w:tcBorders>
            <w:noWrap/>
            <w:vAlign w:val="center"/>
          </w:tcPr>
          <w:p w14:paraId="0442BB36">
            <w:pPr>
              <w:wordWrap w:val="0"/>
              <w:rPr>
                <w:rFonts w:hint="eastAsia" w:ascii="仿宋" w:hAnsi="仿宋" w:eastAsia="仿宋" w:cs="仿宋"/>
                <w:color w:val="auto"/>
                <w:sz w:val="24"/>
                <w:lang w:eastAsia="en-US"/>
              </w:rPr>
            </w:pPr>
            <w:r>
              <w:rPr>
                <w:rFonts w:hint="eastAsia" w:ascii="仿宋" w:hAnsi="仿宋" w:eastAsia="仿宋" w:cs="仿宋"/>
                <w:color w:val="auto"/>
                <w:sz w:val="24"/>
                <w:lang w:eastAsia="en-US"/>
              </w:rPr>
              <w:t>网址</w:t>
            </w:r>
          </w:p>
        </w:tc>
        <w:tc>
          <w:tcPr>
            <w:tcW w:w="2228" w:type="dxa"/>
            <w:gridSpan w:val="3"/>
            <w:tcBorders>
              <w:top w:val="single" w:color="auto" w:sz="6" w:space="0"/>
              <w:left w:val="single" w:color="auto" w:sz="6" w:space="0"/>
              <w:bottom w:val="single" w:color="auto" w:sz="6" w:space="0"/>
              <w:right w:val="single" w:color="auto" w:sz="18" w:space="0"/>
            </w:tcBorders>
            <w:noWrap/>
            <w:vAlign w:val="center"/>
          </w:tcPr>
          <w:p w14:paraId="634BE432">
            <w:pPr>
              <w:wordWrap w:val="0"/>
              <w:rPr>
                <w:rFonts w:hint="eastAsia" w:ascii="仿宋" w:hAnsi="仿宋" w:eastAsia="仿宋" w:cs="仿宋"/>
                <w:color w:val="auto"/>
                <w:sz w:val="24"/>
                <w:lang w:eastAsia="en-US"/>
              </w:rPr>
            </w:pPr>
          </w:p>
        </w:tc>
      </w:tr>
      <w:tr w14:paraId="1AFE47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22" w:type="dxa"/>
            <w:tcBorders>
              <w:top w:val="single" w:color="auto" w:sz="6" w:space="0"/>
              <w:left w:val="single" w:color="auto" w:sz="18" w:space="0"/>
              <w:bottom w:val="single" w:color="auto" w:sz="6" w:space="0"/>
              <w:right w:val="single" w:color="auto" w:sz="6" w:space="0"/>
            </w:tcBorders>
            <w:noWrap/>
            <w:vAlign w:val="center"/>
          </w:tcPr>
          <w:p w14:paraId="40836441">
            <w:pPr>
              <w:wordWrap w:val="0"/>
              <w:rPr>
                <w:rFonts w:hint="eastAsia" w:ascii="仿宋" w:hAnsi="仿宋" w:eastAsia="仿宋" w:cs="仿宋"/>
                <w:color w:val="auto"/>
                <w:sz w:val="24"/>
                <w:lang w:eastAsia="en-US"/>
              </w:rPr>
            </w:pPr>
            <w:r>
              <w:rPr>
                <w:rFonts w:hint="eastAsia" w:ascii="仿宋" w:hAnsi="仿宋" w:eastAsia="仿宋" w:cs="仿宋"/>
                <w:color w:val="auto"/>
                <w:sz w:val="24"/>
                <w:lang w:eastAsia="en-US"/>
              </w:rPr>
              <w:t>组织结构</w:t>
            </w:r>
          </w:p>
        </w:tc>
        <w:tc>
          <w:tcPr>
            <w:tcW w:w="6991" w:type="dxa"/>
            <w:gridSpan w:val="7"/>
            <w:tcBorders>
              <w:top w:val="single" w:color="auto" w:sz="6" w:space="0"/>
              <w:left w:val="single" w:color="auto" w:sz="6" w:space="0"/>
              <w:bottom w:val="single" w:color="auto" w:sz="6" w:space="0"/>
              <w:right w:val="single" w:color="auto" w:sz="18" w:space="0"/>
            </w:tcBorders>
            <w:noWrap/>
            <w:vAlign w:val="center"/>
          </w:tcPr>
          <w:p w14:paraId="1EFE5739">
            <w:pPr>
              <w:wordWrap w:val="0"/>
              <w:rPr>
                <w:rFonts w:hint="eastAsia" w:ascii="仿宋" w:hAnsi="仿宋" w:eastAsia="仿宋" w:cs="仿宋"/>
                <w:color w:val="auto"/>
                <w:sz w:val="24"/>
                <w:lang w:eastAsia="en-US"/>
              </w:rPr>
            </w:pPr>
          </w:p>
        </w:tc>
      </w:tr>
      <w:tr w14:paraId="52FEDB6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522" w:type="dxa"/>
            <w:tcBorders>
              <w:top w:val="single" w:color="auto" w:sz="6" w:space="0"/>
              <w:left w:val="single" w:color="auto" w:sz="18" w:space="0"/>
              <w:bottom w:val="single" w:color="auto" w:sz="6" w:space="0"/>
              <w:right w:val="single" w:color="auto" w:sz="6" w:space="0"/>
            </w:tcBorders>
            <w:noWrap/>
            <w:vAlign w:val="center"/>
          </w:tcPr>
          <w:p w14:paraId="171FBFB3">
            <w:pPr>
              <w:wordWrap w:val="0"/>
              <w:rPr>
                <w:rFonts w:hint="eastAsia" w:ascii="仿宋" w:hAnsi="仿宋" w:eastAsia="仿宋" w:cs="仿宋"/>
                <w:color w:val="auto"/>
                <w:sz w:val="24"/>
              </w:rPr>
            </w:pPr>
            <w:r>
              <w:rPr>
                <w:rFonts w:hint="eastAsia" w:ascii="仿宋" w:hAnsi="仿宋" w:eastAsia="仿宋" w:cs="仿宋"/>
                <w:color w:val="auto"/>
                <w:sz w:val="24"/>
              </w:rPr>
              <w:t>法定代表人/单位负责人</w:t>
            </w:r>
          </w:p>
        </w:tc>
        <w:tc>
          <w:tcPr>
            <w:tcW w:w="957" w:type="dxa"/>
            <w:tcBorders>
              <w:top w:val="single" w:color="auto" w:sz="6" w:space="0"/>
              <w:left w:val="single" w:color="auto" w:sz="6" w:space="0"/>
              <w:bottom w:val="single" w:color="auto" w:sz="6" w:space="0"/>
              <w:right w:val="single" w:color="auto" w:sz="6" w:space="0"/>
            </w:tcBorders>
            <w:noWrap/>
            <w:vAlign w:val="center"/>
          </w:tcPr>
          <w:p w14:paraId="0FE512EC">
            <w:pPr>
              <w:wordWrap w:val="0"/>
              <w:rPr>
                <w:rFonts w:hint="eastAsia" w:ascii="仿宋" w:hAnsi="仿宋" w:eastAsia="仿宋" w:cs="仿宋"/>
                <w:color w:val="auto"/>
                <w:sz w:val="24"/>
                <w:lang w:eastAsia="en-US"/>
              </w:rPr>
            </w:pPr>
            <w:r>
              <w:rPr>
                <w:rFonts w:hint="eastAsia" w:ascii="仿宋" w:hAnsi="仿宋" w:eastAsia="仿宋" w:cs="仿宋"/>
                <w:color w:val="auto"/>
                <w:sz w:val="24"/>
                <w:lang w:eastAsia="en-US"/>
              </w:rPr>
              <w:t>姓名</w:t>
            </w:r>
          </w:p>
        </w:tc>
        <w:tc>
          <w:tcPr>
            <w:tcW w:w="1166" w:type="dxa"/>
            <w:tcBorders>
              <w:top w:val="single" w:color="auto" w:sz="6" w:space="0"/>
              <w:left w:val="single" w:color="auto" w:sz="6" w:space="0"/>
              <w:bottom w:val="single" w:color="auto" w:sz="6" w:space="0"/>
              <w:right w:val="single" w:color="auto" w:sz="6" w:space="0"/>
            </w:tcBorders>
            <w:noWrap/>
            <w:vAlign w:val="center"/>
          </w:tcPr>
          <w:p w14:paraId="2AC418CD">
            <w:pPr>
              <w:wordWrap w:val="0"/>
              <w:rPr>
                <w:rFonts w:hint="eastAsia" w:ascii="仿宋" w:hAnsi="仿宋" w:eastAsia="仿宋" w:cs="仿宋"/>
                <w:color w:val="auto"/>
                <w:sz w:val="24"/>
                <w:lang w:eastAsia="en-US"/>
              </w:rPr>
            </w:pPr>
          </w:p>
        </w:tc>
        <w:tc>
          <w:tcPr>
            <w:tcW w:w="1208" w:type="dxa"/>
            <w:tcBorders>
              <w:top w:val="single" w:color="auto" w:sz="6" w:space="0"/>
              <w:left w:val="single" w:color="auto" w:sz="6" w:space="0"/>
              <w:bottom w:val="single" w:color="auto" w:sz="6" w:space="0"/>
              <w:right w:val="single" w:color="auto" w:sz="6" w:space="0"/>
            </w:tcBorders>
            <w:noWrap/>
            <w:vAlign w:val="center"/>
          </w:tcPr>
          <w:p w14:paraId="15976DB5">
            <w:pPr>
              <w:wordWrap w:val="0"/>
              <w:rPr>
                <w:rFonts w:hint="eastAsia" w:ascii="仿宋" w:hAnsi="仿宋" w:eastAsia="仿宋" w:cs="仿宋"/>
                <w:color w:val="auto"/>
                <w:sz w:val="24"/>
                <w:lang w:eastAsia="en-US"/>
              </w:rPr>
            </w:pPr>
            <w:r>
              <w:rPr>
                <w:rFonts w:hint="eastAsia" w:ascii="仿宋" w:hAnsi="仿宋" w:eastAsia="仿宋" w:cs="仿宋"/>
                <w:color w:val="auto"/>
                <w:sz w:val="24"/>
                <w:lang w:eastAsia="en-US"/>
              </w:rPr>
              <w:t>技术职称</w:t>
            </w:r>
          </w:p>
        </w:tc>
        <w:tc>
          <w:tcPr>
            <w:tcW w:w="1432" w:type="dxa"/>
            <w:tcBorders>
              <w:top w:val="single" w:color="auto" w:sz="6" w:space="0"/>
              <w:left w:val="single" w:color="auto" w:sz="6" w:space="0"/>
              <w:bottom w:val="single" w:color="auto" w:sz="6" w:space="0"/>
              <w:right w:val="single" w:color="auto" w:sz="6" w:space="0"/>
            </w:tcBorders>
            <w:noWrap/>
            <w:vAlign w:val="center"/>
          </w:tcPr>
          <w:p w14:paraId="622FB63E">
            <w:pPr>
              <w:wordWrap w:val="0"/>
              <w:rPr>
                <w:rFonts w:hint="eastAsia" w:ascii="仿宋" w:hAnsi="仿宋" w:eastAsia="仿宋" w:cs="仿宋"/>
                <w:color w:val="auto"/>
                <w:sz w:val="24"/>
                <w:lang w:eastAsia="en-US"/>
              </w:rPr>
            </w:pPr>
          </w:p>
        </w:tc>
        <w:tc>
          <w:tcPr>
            <w:tcW w:w="850" w:type="dxa"/>
            <w:gridSpan w:val="2"/>
            <w:tcBorders>
              <w:top w:val="single" w:color="auto" w:sz="6" w:space="0"/>
              <w:left w:val="single" w:color="auto" w:sz="6" w:space="0"/>
              <w:bottom w:val="single" w:color="auto" w:sz="6" w:space="0"/>
              <w:right w:val="single" w:color="auto" w:sz="6" w:space="0"/>
            </w:tcBorders>
            <w:noWrap/>
            <w:vAlign w:val="center"/>
          </w:tcPr>
          <w:p w14:paraId="1DDDE6D4">
            <w:pPr>
              <w:wordWrap w:val="0"/>
              <w:rPr>
                <w:rFonts w:hint="eastAsia" w:ascii="仿宋" w:hAnsi="仿宋" w:eastAsia="仿宋" w:cs="仿宋"/>
                <w:color w:val="auto"/>
                <w:sz w:val="24"/>
                <w:lang w:eastAsia="en-US"/>
              </w:rPr>
            </w:pPr>
            <w:r>
              <w:rPr>
                <w:rFonts w:hint="eastAsia" w:ascii="仿宋" w:hAnsi="仿宋" w:eastAsia="仿宋" w:cs="仿宋"/>
                <w:color w:val="auto"/>
                <w:sz w:val="24"/>
                <w:lang w:eastAsia="en-US"/>
              </w:rPr>
              <w:t>电话</w:t>
            </w:r>
          </w:p>
        </w:tc>
        <w:tc>
          <w:tcPr>
            <w:tcW w:w="1378" w:type="dxa"/>
            <w:tcBorders>
              <w:top w:val="single" w:color="auto" w:sz="6" w:space="0"/>
              <w:left w:val="single" w:color="auto" w:sz="6" w:space="0"/>
              <w:bottom w:val="single" w:color="auto" w:sz="6" w:space="0"/>
              <w:right w:val="single" w:color="auto" w:sz="18" w:space="0"/>
            </w:tcBorders>
            <w:noWrap/>
            <w:vAlign w:val="center"/>
          </w:tcPr>
          <w:p w14:paraId="4A109279">
            <w:pPr>
              <w:wordWrap w:val="0"/>
              <w:rPr>
                <w:rFonts w:hint="eastAsia" w:ascii="仿宋" w:hAnsi="仿宋" w:eastAsia="仿宋" w:cs="仿宋"/>
                <w:color w:val="auto"/>
                <w:sz w:val="24"/>
                <w:lang w:eastAsia="en-US"/>
              </w:rPr>
            </w:pPr>
          </w:p>
        </w:tc>
      </w:tr>
      <w:tr w14:paraId="6DAB559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522" w:type="dxa"/>
            <w:tcBorders>
              <w:top w:val="single" w:color="auto" w:sz="6" w:space="0"/>
              <w:left w:val="single" w:color="auto" w:sz="18" w:space="0"/>
              <w:bottom w:val="single" w:color="auto" w:sz="6" w:space="0"/>
              <w:right w:val="single" w:color="auto" w:sz="6" w:space="0"/>
            </w:tcBorders>
            <w:noWrap/>
            <w:vAlign w:val="center"/>
          </w:tcPr>
          <w:p w14:paraId="6164DEFA">
            <w:pPr>
              <w:wordWrap w:val="0"/>
              <w:rPr>
                <w:rFonts w:hint="eastAsia" w:ascii="仿宋" w:hAnsi="仿宋" w:eastAsia="仿宋" w:cs="仿宋"/>
                <w:color w:val="auto"/>
                <w:sz w:val="24"/>
                <w:lang w:eastAsia="en-US"/>
              </w:rPr>
            </w:pPr>
            <w:r>
              <w:rPr>
                <w:rFonts w:hint="eastAsia" w:ascii="仿宋" w:hAnsi="仿宋" w:eastAsia="仿宋" w:cs="仿宋"/>
                <w:color w:val="auto"/>
                <w:sz w:val="24"/>
                <w:lang w:eastAsia="en-US"/>
              </w:rPr>
              <w:t>技术负责人</w:t>
            </w:r>
          </w:p>
        </w:tc>
        <w:tc>
          <w:tcPr>
            <w:tcW w:w="957" w:type="dxa"/>
            <w:tcBorders>
              <w:top w:val="single" w:color="auto" w:sz="6" w:space="0"/>
              <w:left w:val="single" w:color="auto" w:sz="6" w:space="0"/>
              <w:bottom w:val="single" w:color="auto" w:sz="6" w:space="0"/>
              <w:right w:val="single" w:color="auto" w:sz="6" w:space="0"/>
            </w:tcBorders>
            <w:noWrap/>
            <w:vAlign w:val="center"/>
          </w:tcPr>
          <w:p w14:paraId="11250CB2">
            <w:pPr>
              <w:wordWrap w:val="0"/>
              <w:rPr>
                <w:rFonts w:hint="eastAsia" w:ascii="仿宋" w:hAnsi="仿宋" w:eastAsia="仿宋" w:cs="仿宋"/>
                <w:color w:val="auto"/>
                <w:sz w:val="24"/>
                <w:lang w:eastAsia="en-US"/>
              </w:rPr>
            </w:pPr>
            <w:r>
              <w:rPr>
                <w:rFonts w:hint="eastAsia" w:ascii="仿宋" w:hAnsi="仿宋" w:eastAsia="仿宋" w:cs="仿宋"/>
                <w:color w:val="auto"/>
                <w:sz w:val="24"/>
                <w:lang w:eastAsia="en-US"/>
              </w:rPr>
              <w:t>姓名</w:t>
            </w:r>
          </w:p>
        </w:tc>
        <w:tc>
          <w:tcPr>
            <w:tcW w:w="1166" w:type="dxa"/>
            <w:tcBorders>
              <w:top w:val="single" w:color="auto" w:sz="6" w:space="0"/>
              <w:left w:val="single" w:color="auto" w:sz="6" w:space="0"/>
              <w:bottom w:val="single" w:color="auto" w:sz="6" w:space="0"/>
              <w:right w:val="single" w:color="auto" w:sz="6" w:space="0"/>
            </w:tcBorders>
            <w:noWrap/>
            <w:vAlign w:val="center"/>
          </w:tcPr>
          <w:p w14:paraId="5D3FEA43">
            <w:pPr>
              <w:wordWrap w:val="0"/>
              <w:rPr>
                <w:rFonts w:hint="eastAsia" w:ascii="仿宋" w:hAnsi="仿宋" w:eastAsia="仿宋" w:cs="仿宋"/>
                <w:color w:val="auto"/>
                <w:sz w:val="24"/>
                <w:lang w:eastAsia="en-US"/>
              </w:rPr>
            </w:pPr>
          </w:p>
        </w:tc>
        <w:tc>
          <w:tcPr>
            <w:tcW w:w="1208" w:type="dxa"/>
            <w:tcBorders>
              <w:top w:val="single" w:color="auto" w:sz="6" w:space="0"/>
              <w:left w:val="single" w:color="auto" w:sz="6" w:space="0"/>
              <w:bottom w:val="single" w:color="auto" w:sz="6" w:space="0"/>
              <w:right w:val="single" w:color="auto" w:sz="6" w:space="0"/>
            </w:tcBorders>
            <w:noWrap/>
            <w:vAlign w:val="center"/>
          </w:tcPr>
          <w:p w14:paraId="0C3D67B5">
            <w:pPr>
              <w:wordWrap w:val="0"/>
              <w:rPr>
                <w:rFonts w:hint="eastAsia" w:ascii="仿宋" w:hAnsi="仿宋" w:eastAsia="仿宋" w:cs="仿宋"/>
                <w:color w:val="auto"/>
                <w:sz w:val="24"/>
                <w:lang w:eastAsia="en-US"/>
              </w:rPr>
            </w:pPr>
            <w:r>
              <w:rPr>
                <w:rFonts w:hint="eastAsia" w:ascii="仿宋" w:hAnsi="仿宋" w:eastAsia="仿宋" w:cs="仿宋"/>
                <w:color w:val="auto"/>
                <w:sz w:val="24"/>
                <w:lang w:eastAsia="en-US"/>
              </w:rPr>
              <w:t>技术职称</w:t>
            </w:r>
          </w:p>
        </w:tc>
        <w:tc>
          <w:tcPr>
            <w:tcW w:w="1432" w:type="dxa"/>
            <w:tcBorders>
              <w:top w:val="single" w:color="auto" w:sz="6" w:space="0"/>
              <w:left w:val="single" w:color="auto" w:sz="6" w:space="0"/>
              <w:bottom w:val="single" w:color="auto" w:sz="6" w:space="0"/>
              <w:right w:val="single" w:color="auto" w:sz="6" w:space="0"/>
            </w:tcBorders>
            <w:noWrap/>
            <w:vAlign w:val="center"/>
          </w:tcPr>
          <w:p w14:paraId="019C38B0">
            <w:pPr>
              <w:wordWrap w:val="0"/>
              <w:rPr>
                <w:rFonts w:hint="eastAsia" w:ascii="仿宋" w:hAnsi="仿宋" w:eastAsia="仿宋" w:cs="仿宋"/>
                <w:color w:val="auto"/>
                <w:sz w:val="24"/>
                <w:lang w:eastAsia="en-US"/>
              </w:rPr>
            </w:pPr>
          </w:p>
        </w:tc>
        <w:tc>
          <w:tcPr>
            <w:tcW w:w="850" w:type="dxa"/>
            <w:gridSpan w:val="2"/>
            <w:tcBorders>
              <w:top w:val="single" w:color="auto" w:sz="6" w:space="0"/>
              <w:left w:val="single" w:color="auto" w:sz="6" w:space="0"/>
              <w:bottom w:val="single" w:color="auto" w:sz="6" w:space="0"/>
              <w:right w:val="single" w:color="auto" w:sz="6" w:space="0"/>
            </w:tcBorders>
            <w:noWrap/>
            <w:vAlign w:val="center"/>
          </w:tcPr>
          <w:p w14:paraId="21FAE0C8">
            <w:pPr>
              <w:wordWrap w:val="0"/>
              <w:rPr>
                <w:rFonts w:hint="eastAsia" w:ascii="仿宋" w:hAnsi="仿宋" w:eastAsia="仿宋" w:cs="仿宋"/>
                <w:color w:val="auto"/>
                <w:sz w:val="24"/>
                <w:lang w:eastAsia="en-US"/>
              </w:rPr>
            </w:pPr>
            <w:r>
              <w:rPr>
                <w:rFonts w:hint="eastAsia" w:ascii="仿宋" w:hAnsi="仿宋" w:eastAsia="仿宋" w:cs="仿宋"/>
                <w:color w:val="auto"/>
                <w:sz w:val="24"/>
                <w:lang w:eastAsia="en-US"/>
              </w:rPr>
              <w:t>电话</w:t>
            </w:r>
          </w:p>
        </w:tc>
        <w:tc>
          <w:tcPr>
            <w:tcW w:w="1378" w:type="dxa"/>
            <w:tcBorders>
              <w:top w:val="single" w:color="auto" w:sz="6" w:space="0"/>
              <w:left w:val="single" w:color="auto" w:sz="6" w:space="0"/>
              <w:bottom w:val="single" w:color="auto" w:sz="6" w:space="0"/>
              <w:right w:val="single" w:color="auto" w:sz="18" w:space="0"/>
            </w:tcBorders>
            <w:noWrap/>
            <w:vAlign w:val="center"/>
          </w:tcPr>
          <w:p w14:paraId="7CC1DF80">
            <w:pPr>
              <w:wordWrap w:val="0"/>
              <w:rPr>
                <w:rFonts w:hint="eastAsia" w:ascii="仿宋" w:hAnsi="仿宋" w:eastAsia="仿宋" w:cs="仿宋"/>
                <w:color w:val="auto"/>
                <w:sz w:val="24"/>
                <w:lang w:eastAsia="en-US"/>
              </w:rPr>
            </w:pPr>
          </w:p>
        </w:tc>
      </w:tr>
      <w:tr w14:paraId="72CCB42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22" w:type="dxa"/>
            <w:tcBorders>
              <w:top w:val="single" w:color="auto" w:sz="6" w:space="0"/>
              <w:left w:val="single" w:color="auto" w:sz="18" w:space="0"/>
              <w:bottom w:val="single" w:color="auto" w:sz="6" w:space="0"/>
              <w:right w:val="single" w:color="auto" w:sz="6" w:space="0"/>
            </w:tcBorders>
            <w:noWrap/>
            <w:vAlign w:val="center"/>
          </w:tcPr>
          <w:p w14:paraId="24313F55">
            <w:pPr>
              <w:wordWrap w:val="0"/>
              <w:rPr>
                <w:rFonts w:hint="eastAsia" w:ascii="仿宋" w:hAnsi="仿宋" w:eastAsia="仿宋" w:cs="仿宋"/>
                <w:color w:val="auto"/>
                <w:sz w:val="24"/>
                <w:lang w:eastAsia="en-US"/>
              </w:rPr>
            </w:pPr>
            <w:r>
              <w:rPr>
                <w:rFonts w:hint="eastAsia" w:ascii="仿宋" w:hAnsi="仿宋" w:eastAsia="仿宋" w:cs="仿宋"/>
                <w:color w:val="auto"/>
                <w:sz w:val="24"/>
                <w:lang w:eastAsia="en-US"/>
              </w:rPr>
              <w:t>成立时间</w:t>
            </w:r>
          </w:p>
        </w:tc>
        <w:tc>
          <w:tcPr>
            <w:tcW w:w="2123" w:type="dxa"/>
            <w:gridSpan w:val="2"/>
            <w:tcBorders>
              <w:top w:val="single" w:color="auto" w:sz="6" w:space="0"/>
              <w:left w:val="single" w:color="auto" w:sz="6" w:space="0"/>
              <w:bottom w:val="single" w:color="auto" w:sz="6" w:space="0"/>
              <w:right w:val="single" w:color="auto" w:sz="6" w:space="0"/>
            </w:tcBorders>
            <w:noWrap/>
            <w:vAlign w:val="center"/>
          </w:tcPr>
          <w:p w14:paraId="20E340FF">
            <w:pPr>
              <w:wordWrap w:val="0"/>
              <w:rPr>
                <w:rFonts w:hint="eastAsia" w:ascii="仿宋" w:hAnsi="仿宋" w:eastAsia="仿宋" w:cs="仿宋"/>
                <w:color w:val="auto"/>
                <w:sz w:val="24"/>
                <w:lang w:eastAsia="en-US"/>
              </w:rPr>
            </w:pPr>
          </w:p>
        </w:tc>
        <w:tc>
          <w:tcPr>
            <w:tcW w:w="4868" w:type="dxa"/>
            <w:gridSpan w:val="5"/>
            <w:tcBorders>
              <w:top w:val="single" w:color="auto" w:sz="6" w:space="0"/>
              <w:left w:val="single" w:color="auto" w:sz="6" w:space="0"/>
              <w:bottom w:val="single" w:color="auto" w:sz="6" w:space="0"/>
              <w:right w:val="single" w:color="auto" w:sz="18" w:space="0"/>
            </w:tcBorders>
            <w:noWrap/>
            <w:vAlign w:val="center"/>
          </w:tcPr>
          <w:p w14:paraId="2EC43BF4">
            <w:pPr>
              <w:wordWrap w:val="0"/>
              <w:rPr>
                <w:rFonts w:hint="eastAsia" w:ascii="仿宋" w:hAnsi="仿宋" w:eastAsia="仿宋" w:cs="仿宋"/>
                <w:color w:val="auto"/>
                <w:sz w:val="24"/>
                <w:lang w:eastAsia="en-US"/>
              </w:rPr>
            </w:pPr>
            <w:r>
              <w:rPr>
                <w:rFonts w:hint="eastAsia" w:ascii="仿宋" w:hAnsi="仿宋" w:eastAsia="仿宋" w:cs="仿宋"/>
                <w:color w:val="auto"/>
                <w:sz w:val="24"/>
                <w:lang w:eastAsia="en-US"/>
              </w:rPr>
              <w:t>员工总人数：</w:t>
            </w:r>
          </w:p>
        </w:tc>
      </w:tr>
      <w:tr w14:paraId="7B5AB1F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22" w:type="dxa"/>
            <w:tcBorders>
              <w:top w:val="single" w:color="auto" w:sz="6" w:space="0"/>
              <w:left w:val="single" w:color="auto" w:sz="18" w:space="0"/>
              <w:bottom w:val="single" w:color="auto" w:sz="6" w:space="0"/>
              <w:right w:val="single" w:color="auto" w:sz="6" w:space="0"/>
            </w:tcBorders>
            <w:noWrap/>
            <w:vAlign w:val="center"/>
          </w:tcPr>
          <w:p w14:paraId="157A226B">
            <w:pPr>
              <w:wordWrap w:val="0"/>
              <w:rPr>
                <w:rFonts w:hint="eastAsia" w:ascii="仿宋" w:hAnsi="仿宋" w:eastAsia="仿宋" w:cs="仿宋"/>
                <w:color w:val="auto"/>
                <w:sz w:val="24"/>
                <w:lang w:eastAsia="en-US"/>
              </w:rPr>
            </w:pPr>
            <w:r>
              <w:rPr>
                <w:rFonts w:hint="eastAsia" w:ascii="仿宋" w:hAnsi="仿宋" w:eastAsia="仿宋" w:cs="仿宋"/>
                <w:color w:val="auto"/>
                <w:sz w:val="24"/>
                <w:lang w:eastAsia="en-US"/>
              </w:rPr>
              <w:t>企业资质等级</w:t>
            </w:r>
          </w:p>
        </w:tc>
        <w:tc>
          <w:tcPr>
            <w:tcW w:w="2123" w:type="dxa"/>
            <w:gridSpan w:val="2"/>
            <w:tcBorders>
              <w:top w:val="single" w:color="auto" w:sz="6" w:space="0"/>
              <w:left w:val="single" w:color="auto" w:sz="6" w:space="0"/>
              <w:bottom w:val="single" w:color="auto" w:sz="6" w:space="0"/>
              <w:right w:val="single" w:color="auto" w:sz="6" w:space="0"/>
            </w:tcBorders>
            <w:noWrap/>
            <w:vAlign w:val="center"/>
          </w:tcPr>
          <w:p w14:paraId="1B65503D">
            <w:pPr>
              <w:wordWrap w:val="0"/>
              <w:rPr>
                <w:rFonts w:hint="eastAsia" w:ascii="仿宋" w:hAnsi="仿宋" w:eastAsia="仿宋" w:cs="仿宋"/>
                <w:color w:val="auto"/>
                <w:sz w:val="24"/>
                <w:lang w:eastAsia="en-US"/>
              </w:rPr>
            </w:pPr>
          </w:p>
        </w:tc>
        <w:tc>
          <w:tcPr>
            <w:tcW w:w="1208" w:type="dxa"/>
            <w:vMerge w:val="restart"/>
            <w:tcBorders>
              <w:top w:val="single" w:color="auto" w:sz="6" w:space="0"/>
              <w:left w:val="single" w:color="auto" w:sz="6" w:space="0"/>
              <w:bottom w:val="single" w:color="auto" w:sz="6" w:space="0"/>
              <w:right w:val="single" w:color="auto" w:sz="6" w:space="0"/>
            </w:tcBorders>
            <w:noWrap/>
            <w:vAlign w:val="center"/>
          </w:tcPr>
          <w:p w14:paraId="062D8EC9">
            <w:pPr>
              <w:wordWrap w:val="0"/>
              <w:rPr>
                <w:rFonts w:hint="eastAsia" w:ascii="仿宋" w:hAnsi="仿宋" w:eastAsia="仿宋" w:cs="仿宋"/>
                <w:color w:val="auto"/>
                <w:sz w:val="24"/>
                <w:lang w:eastAsia="en-US"/>
              </w:rPr>
            </w:pPr>
            <w:r>
              <w:rPr>
                <w:rFonts w:hint="eastAsia" w:ascii="仿宋" w:hAnsi="仿宋" w:eastAsia="仿宋" w:cs="仿宋"/>
                <w:color w:val="auto"/>
                <w:sz w:val="24"/>
                <w:lang w:eastAsia="en-US"/>
              </w:rPr>
              <w:t>其中</w:t>
            </w:r>
          </w:p>
        </w:tc>
        <w:tc>
          <w:tcPr>
            <w:tcW w:w="1680" w:type="dxa"/>
            <w:gridSpan w:val="2"/>
            <w:tcBorders>
              <w:top w:val="single" w:color="auto" w:sz="6" w:space="0"/>
              <w:left w:val="single" w:color="auto" w:sz="6" w:space="0"/>
              <w:bottom w:val="single" w:color="auto" w:sz="6" w:space="0"/>
              <w:right w:val="single" w:color="auto" w:sz="6" w:space="0"/>
            </w:tcBorders>
            <w:noWrap/>
            <w:vAlign w:val="center"/>
          </w:tcPr>
          <w:p w14:paraId="65BDD964">
            <w:pPr>
              <w:wordWrap w:val="0"/>
              <w:rPr>
                <w:rFonts w:hint="eastAsia" w:ascii="仿宋" w:hAnsi="仿宋" w:eastAsia="仿宋" w:cs="仿宋"/>
                <w:color w:val="auto"/>
                <w:sz w:val="24"/>
                <w:lang w:eastAsia="en-US"/>
              </w:rPr>
            </w:pPr>
            <w:r>
              <w:rPr>
                <w:rFonts w:hint="eastAsia" w:ascii="仿宋" w:hAnsi="仿宋" w:eastAsia="仿宋" w:cs="仿宋"/>
                <w:color w:val="auto"/>
                <w:sz w:val="24"/>
                <w:lang w:eastAsia="en-US"/>
              </w:rPr>
              <w:t>项目经理</w:t>
            </w:r>
          </w:p>
        </w:tc>
        <w:tc>
          <w:tcPr>
            <w:tcW w:w="1980" w:type="dxa"/>
            <w:gridSpan w:val="2"/>
            <w:tcBorders>
              <w:top w:val="single" w:color="auto" w:sz="6" w:space="0"/>
              <w:left w:val="single" w:color="auto" w:sz="6" w:space="0"/>
              <w:bottom w:val="single" w:color="auto" w:sz="6" w:space="0"/>
              <w:right w:val="single" w:color="auto" w:sz="18" w:space="0"/>
            </w:tcBorders>
            <w:noWrap/>
            <w:vAlign w:val="center"/>
          </w:tcPr>
          <w:p w14:paraId="5D68CC26">
            <w:pPr>
              <w:wordWrap w:val="0"/>
              <w:rPr>
                <w:rFonts w:hint="eastAsia" w:ascii="仿宋" w:hAnsi="仿宋" w:eastAsia="仿宋" w:cs="仿宋"/>
                <w:color w:val="auto"/>
                <w:sz w:val="24"/>
                <w:lang w:eastAsia="en-US"/>
              </w:rPr>
            </w:pPr>
          </w:p>
        </w:tc>
      </w:tr>
      <w:tr w14:paraId="0D285BA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22" w:type="dxa"/>
            <w:tcBorders>
              <w:top w:val="single" w:color="auto" w:sz="6" w:space="0"/>
              <w:left w:val="single" w:color="auto" w:sz="18" w:space="0"/>
              <w:bottom w:val="single" w:color="auto" w:sz="6" w:space="0"/>
              <w:right w:val="single" w:color="auto" w:sz="6" w:space="0"/>
            </w:tcBorders>
            <w:noWrap/>
            <w:vAlign w:val="center"/>
          </w:tcPr>
          <w:p w14:paraId="5916E8DE">
            <w:pPr>
              <w:wordWrap w:val="0"/>
              <w:rPr>
                <w:rFonts w:hint="eastAsia" w:ascii="仿宋" w:hAnsi="仿宋" w:eastAsia="仿宋" w:cs="仿宋"/>
                <w:color w:val="auto"/>
                <w:sz w:val="24"/>
                <w:lang w:eastAsia="en-US"/>
              </w:rPr>
            </w:pPr>
            <w:r>
              <w:rPr>
                <w:rFonts w:hint="eastAsia" w:ascii="仿宋" w:hAnsi="仿宋" w:eastAsia="仿宋" w:cs="仿宋"/>
                <w:color w:val="auto"/>
                <w:sz w:val="24"/>
                <w:lang w:eastAsia="en-US"/>
              </w:rPr>
              <w:t>营业执照号</w:t>
            </w:r>
          </w:p>
        </w:tc>
        <w:tc>
          <w:tcPr>
            <w:tcW w:w="2123" w:type="dxa"/>
            <w:gridSpan w:val="2"/>
            <w:tcBorders>
              <w:top w:val="single" w:color="auto" w:sz="6" w:space="0"/>
              <w:left w:val="single" w:color="auto" w:sz="6" w:space="0"/>
              <w:bottom w:val="single" w:color="auto" w:sz="6" w:space="0"/>
              <w:right w:val="single" w:color="auto" w:sz="6" w:space="0"/>
            </w:tcBorders>
            <w:noWrap/>
            <w:vAlign w:val="center"/>
          </w:tcPr>
          <w:p w14:paraId="1E059095">
            <w:pPr>
              <w:wordWrap w:val="0"/>
              <w:rPr>
                <w:rFonts w:hint="eastAsia" w:ascii="仿宋" w:hAnsi="仿宋" w:eastAsia="仿宋" w:cs="仿宋"/>
                <w:color w:val="auto"/>
                <w:sz w:val="24"/>
                <w:lang w:eastAsia="en-US"/>
              </w:rPr>
            </w:pPr>
          </w:p>
        </w:tc>
        <w:tc>
          <w:tcPr>
            <w:tcW w:w="1208" w:type="dxa"/>
            <w:vMerge w:val="continue"/>
            <w:tcBorders>
              <w:top w:val="single" w:color="auto" w:sz="6" w:space="0"/>
              <w:left w:val="single" w:color="auto" w:sz="6" w:space="0"/>
              <w:bottom w:val="single" w:color="auto" w:sz="6" w:space="0"/>
              <w:right w:val="single" w:color="auto" w:sz="6" w:space="0"/>
            </w:tcBorders>
            <w:noWrap/>
            <w:vAlign w:val="center"/>
          </w:tcPr>
          <w:p w14:paraId="76C0EEC7">
            <w:pPr>
              <w:wordWrap w:val="0"/>
              <w:rPr>
                <w:rFonts w:hint="eastAsia" w:ascii="仿宋" w:hAnsi="仿宋" w:eastAsia="仿宋" w:cs="仿宋"/>
                <w:color w:val="auto"/>
                <w:sz w:val="24"/>
                <w:lang w:eastAsia="en-US"/>
              </w:rPr>
            </w:pPr>
          </w:p>
        </w:tc>
        <w:tc>
          <w:tcPr>
            <w:tcW w:w="1680" w:type="dxa"/>
            <w:gridSpan w:val="2"/>
            <w:tcBorders>
              <w:top w:val="single" w:color="auto" w:sz="6" w:space="0"/>
              <w:left w:val="single" w:color="auto" w:sz="6" w:space="0"/>
              <w:bottom w:val="single" w:color="auto" w:sz="6" w:space="0"/>
              <w:right w:val="single" w:color="auto" w:sz="6" w:space="0"/>
            </w:tcBorders>
            <w:noWrap/>
            <w:vAlign w:val="center"/>
          </w:tcPr>
          <w:p w14:paraId="25D3AF96">
            <w:pPr>
              <w:wordWrap w:val="0"/>
              <w:rPr>
                <w:rFonts w:hint="eastAsia" w:ascii="仿宋" w:hAnsi="仿宋" w:eastAsia="仿宋" w:cs="仿宋"/>
                <w:color w:val="auto"/>
                <w:sz w:val="24"/>
                <w:lang w:eastAsia="en-US"/>
              </w:rPr>
            </w:pPr>
            <w:r>
              <w:rPr>
                <w:rFonts w:hint="eastAsia" w:ascii="仿宋" w:hAnsi="仿宋" w:eastAsia="仿宋" w:cs="仿宋"/>
                <w:color w:val="auto"/>
                <w:sz w:val="24"/>
                <w:lang w:eastAsia="en-US"/>
              </w:rPr>
              <w:t>高级职称人员</w:t>
            </w:r>
          </w:p>
        </w:tc>
        <w:tc>
          <w:tcPr>
            <w:tcW w:w="1980" w:type="dxa"/>
            <w:gridSpan w:val="2"/>
            <w:tcBorders>
              <w:top w:val="single" w:color="auto" w:sz="6" w:space="0"/>
              <w:left w:val="single" w:color="auto" w:sz="6" w:space="0"/>
              <w:bottom w:val="single" w:color="auto" w:sz="6" w:space="0"/>
              <w:right w:val="single" w:color="auto" w:sz="18" w:space="0"/>
            </w:tcBorders>
            <w:noWrap/>
            <w:vAlign w:val="center"/>
          </w:tcPr>
          <w:p w14:paraId="6C39AD5C">
            <w:pPr>
              <w:wordWrap w:val="0"/>
              <w:rPr>
                <w:rFonts w:hint="eastAsia" w:ascii="仿宋" w:hAnsi="仿宋" w:eastAsia="仿宋" w:cs="仿宋"/>
                <w:color w:val="auto"/>
                <w:sz w:val="24"/>
                <w:lang w:eastAsia="en-US"/>
              </w:rPr>
            </w:pPr>
          </w:p>
        </w:tc>
      </w:tr>
      <w:tr w14:paraId="737382B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22" w:type="dxa"/>
            <w:tcBorders>
              <w:top w:val="single" w:color="auto" w:sz="6" w:space="0"/>
              <w:left w:val="single" w:color="auto" w:sz="18" w:space="0"/>
              <w:bottom w:val="single" w:color="auto" w:sz="6" w:space="0"/>
              <w:right w:val="single" w:color="auto" w:sz="6" w:space="0"/>
            </w:tcBorders>
            <w:noWrap/>
            <w:vAlign w:val="center"/>
          </w:tcPr>
          <w:p w14:paraId="7B923E82">
            <w:pPr>
              <w:wordWrap w:val="0"/>
              <w:rPr>
                <w:rFonts w:hint="eastAsia" w:ascii="仿宋" w:hAnsi="仿宋" w:eastAsia="仿宋" w:cs="仿宋"/>
                <w:color w:val="auto"/>
                <w:sz w:val="24"/>
                <w:lang w:eastAsia="en-US"/>
              </w:rPr>
            </w:pPr>
            <w:r>
              <w:rPr>
                <w:rFonts w:hint="eastAsia" w:ascii="仿宋" w:hAnsi="仿宋" w:eastAsia="仿宋" w:cs="仿宋"/>
                <w:color w:val="auto"/>
                <w:sz w:val="24"/>
                <w:lang w:eastAsia="en-US"/>
              </w:rPr>
              <w:t>注册资金</w:t>
            </w:r>
          </w:p>
        </w:tc>
        <w:tc>
          <w:tcPr>
            <w:tcW w:w="2123" w:type="dxa"/>
            <w:gridSpan w:val="2"/>
            <w:tcBorders>
              <w:top w:val="single" w:color="auto" w:sz="6" w:space="0"/>
              <w:left w:val="single" w:color="auto" w:sz="6" w:space="0"/>
              <w:bottom w:val="single" w:color="auto" w:sz="6" w:space="0"/>
              <w:right w:val="single" w:color="auto" w:sz="6" w:space="0"/>
            </w:tcBorders>
            <w:noWrap/>
            <w:vAlign w:val="center"/>
          </w:tcPr>
          <w:p w14:paraId="5C47029F">
            <w:pPr>
              <w:wordWrap w:val="0"/>
              <w:rPr>
                <w:rFonts w:hint="eastAsia" w:ascii="仿宋" w:hAnsi="仿宋" w:eastAsia="仿宋" w:cs="仿宋"/>
                <w:color w:val="auto"/>
                <w:sz w:val="24"/>
                <w:lang w:eastAsia="en-US"/>
              </w:rPr>
            </w:pPr>
          </w:p>
        </w:tc>
        <w:tc>
          <w:tcPr>
            <w:tcW w:w="1208" w:type="dxa"/>
            <w:vMerge w:val="continue"/>
            <w:tcBorders>
              <w:top w:val="single" w:color="auto" w:sz="6" w:space="0"/>
              <w:left w:val="single" w:color="auto" w:sz="6" w:space="0"/>
              <w:bottom w:val="single" w:color="auto" w:sz="6" w:space="0"/>
              <w:right w:val="single" w:color="auto" w:sz="6" w:space="0"/>
            </w:tcBorders>
            <w:noWrap/>
            <w:vAlign w:val="center"/>
          </w:tcPr>
          <w:p w14:paraId="4E256549">
            <w:pPr>
              <w:wordWrap w:val="0"/>
              <w:rPr>
                <w:rFonts w:hint="eastAsia" w:ascii="仿宋" w:hAnsi="仿宋" w:eastAsia="仿宋" w:cs="仿宋"/>
                <w:color w:val="auto"/>
                <w:sz w:val="24"/>
                <w:lang w:eastAsia="en-US"/>
              </w:rPr>
            </w:pPr>
          </w:p>
        </w:tc>
        <w:tc>
          <w:tcPr>
            <w:tcW w:w="1680" w:type="dxa"/>
            <w:gridSpan w:val="2"/>
            <w:tcBorders>
              <w:top w:val="single" w:color="auto" w:sz="6" w:space="0"/>
              <w:left w:val="single" w:color="auto" w:sz="6" w:space="0"/>
              <w:bottom w:val="single" w:color="auto" w:sz="6" w:space="0"/>
              <w:right w:val="single" w:color="auto" w:sz="6" w:space="0"/>
            </w:tcBorders>
            <w:noWrap/>
            <w:vAlign w:val="center"/>
          </w:tcPr>
          <w:p w14:paraId="654506B8">
            <w:pPr>
              <w:wordWrap w:val="0"/>
              <w:rPr>
                <w:rFonts w:hint="eastAsia" w:ascii="仿宋" w:hAnsi="仿宋" w:eastAsia="仿宋" w:cs="仿宋"/>
                <w:color w:val="auto"/>
                <w:sz w:val="24"/>
                <w:lang w:eastAsia="en-US"/>
              </w:rPr>
            </w:pPr>
            <w:r>
              <w:rPr>
                <w:rFonts w:hint="eastAsia" w:ascii="仿宋" w:hAnsi="仿宋" w:eastAsia="仿宋" w:cs="仿宋"/>
                <w:color w:val="auto"/>
                <w:sz w:val="24"/>
                <w:lang w:eastAsia="en-US"/>
              </w:rPr>
              <w:t>中级职称人员</w:t>
            </w:r>
          </w:p>
        </w:tc>
        <w:tc>
          <w:tcPr>
            <w:tcW w:w="1980" w:type="dxa"/>
            <w:gridSpan w:val="2"/>
            <w:tcBorders>
              <w:top w:val="single" w:color="auto" w:sz="6" w:space="0"/>
              <w:left w:val="single" w:color="auto" w:sz="6" w:space="0"/>
              <w:bottom w:val="single" w:color="auto" w:sz="6" w:space="0"/>
              <w:right w:val="single" w:color="auto" w:sz="18" w:space="0"/>
            </w:tcBorders>
            <w:noWrap/>
            <w:vAlign w:val="center"/>
          </w:tcPr>
          <w:p w14:paraId="56A46477">
            <w:pPr>
              <w:wordWrap w:val="0"/>
              <w:rPr>
                <w:rFonts w:hint="eastAsia" w:ascii="仿宋" w:hAnsi="仿宋" w:eastAsia="仿宋" w:cs="仿宋"/>
                <w:color w:val="auto"/>
                <w:sz w:val="24"/>
                <w:lang w:eastAsia="en-US"/>
              </w:rPr>
            </w:pPr>
          </w:p>
        </w:tc>
      </w:tr>
      <w:tr w14:paraId="13A645B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22" w:type="dxa"/>
            <w:tcBorders>
              <w:top w:val="single" w:color="auto" w:sz="6" w:space="0"/>
              <w:left w:val="single" w:color="auto" w:sz="18" w:space="0"/>
              <w:bottom w:val="single" w:color="auto" w:sz="6" w:space="0"/>
              <w:right w:val="single" w:color="auto" w:sz="6" w:space="0"/>
            </w:tcBorders>
            <w:noWrap/>
            <w:vAlign w:val="center"/>
          </w:tcPr>
          <w:p w14:paraId="64FC5FB2">
            <w:pPr>
              <w:wordWrap w:val="0"/>
              <w:rPr>
                <w:rFonts w:hint="eastAsia" w:ascii="仿宋" w:hAnsi="仿宋" w:eastAsia="仿宋" w:cs="仿宋"/>
                <w:color w:val="auto"/>
                <w:sz w:val="24"/>
                <w:lang w:eastAsia="en-US"/>
              </w:rPr>
            </w:pPr>
            <w:r>
              <w:rPr>
                <w:rFonts w:hint="eastAsia" w:ascii="仿宋" w:hAnsi="仿宋" w:eastAsia="仿宋" w:cs="仿宋"/>
                <w:color w:val="auto"/>
                <w:sz w:val="24"/>
                <w:lang w:eastAsia="en-US"/>
              </w:rPr>
              <w:t>开户银行</w:t>
            </w:r>
          </w:p>
        </w:tc>
        <w:tc>
          <w:tcPr>
            <w:tcW w:w="2123" w:type="dxa"/>
            <w:gridSpan w:val="2"/>
            <w:tcBorders>
              <w:top w:val="single" w:color="auto" w:sz="6" w:space="0"/>
              <w:left w:val="single" w:color="auto" w:sz="6" w:space="0"/>
              <w:bottom w:val="single" w:color="auto" w:sz="6" w:space="0"/>
              <w:right w:val="single" w:color="auto" w:sz="6" w:space="0"/>
            </w:tcBorders>
            <w:noWrap/>
            <w:vAlign w:val="center"/>
          </w:tcPr>
          <w:p w14:paraId="153907E3">
            <w:pPr>
              <w:wordWrap w:val="0"/>
              <w:rPr>
                <w:rFonts w:hint="eastAsia" w:ascii="仿宋" w:hAnsi="仿宋" w:eastAsia="仿宋" w:cs="仿宋"/>
                <w:color w:val="auto"/>
                <w:sz w:val="24"/>
                <w:lang w:eastAsia="en-US"/>
              </w:rPr>
            </w:pPr>
          </w:p>
        </w:tc>
        <w:tc>
          <w:tcPr>
            <w:tcW w:w="1208" w:type="dxa"/>
            <w:vMerge w:val="continue"/>
            <w:tcBorders>
              <w:top w:val="single" w:color="auto" w:sz="6" w:space="0"/>
              <w:left w:val="single" w:color="auto" w:sz="6" w:space="0"/>
              <w:bottom w:val="single" w:color="auto" w:sz="6" w:space="0"/>
              <w:right w:val="single" w:color="auto" w:sz="6" w:space="0"/>
            </w:tcBorders>
            <w:noWrap/>
            <w:vAlign w:val="center"/>
          </w:tcPr>
          <w:p w14:paraId="5DB631BD">
            <w:pPr>
              <w:wordWrap w:val="0"/>
              <w:rPr>
                <w:rFonts w:hint="eastAsia" w:ascii="仿宋" w:hAnsi="仿宋" w:eastAsia="仿宋" w:cs="仿宋"/>
                <w:color w:val="auto"/>
                <w:sz w:val="24"/>
                <w:lang w:eastAsia="en-US"/>
              </w:rPr>
            </w:pPr>
          </w:p>
        </w:tc>
        <w:tc>
          <w:tcPr>
            <w:tcW w:w="1680" w:type="dxa"/>
            <w:gridSpan w:val="2"/>
            <w:tcBorders>
              <w:top w:val="single" w:color="auto" w:sz="6" w:space="0"/>
              <w:left w:val="single" w:color="auto" w:sz="6" w:space="0"/>
              <w:bottom w:val="single" w:color="auto" w:sz="6" w:space="0"/>
              <w:right w:val="single" w:color="auto" w:sz="6" w:space="0"/>
            </w:tcBorders>
            <w:noWrap/>
            <w:vAlign w:val="center"/>
          </w:tcPr>
          <w:p w14:paraId="15C9D3CA">
            <w:pPr>
              <w:wordWrap w:val="0"/>
              <w:rPr>
                <w:rFonts w:hint="eastAsia" w:ascii="仿宋" w:hAnsi="仿宋" w:eastAsia="仿宋" w:cs="仿宋"/>
                <w:color w:val="auto"/>
                <w:sz w:val="24"/>
                <w:lang w:eastAsia="en-US"/>
              </w:rPr>
            </w:pPr>
            <w:r>
              <w:rPr>
                <w:rFonts w:hint="eastAsia" w:ascii="仿宋" w:hAnsi="仿宋" w:eastAsia="仿宋" w:cs="仿宋"/>
                <w:color w:val="auto"/>
                <w:sz w:val="24"/>
                <w:lang w:eastAsia="en-US"/>
              </w:rPr>
              <w:t>初级职称人员</w:t>
            </w:r>
          </w:p>
        </w:tc>
        <w:tc>
          <w:tcPr>
            <w:tcW w:w="1980" w:type="dxa"/>
            <w:gridSpan w:val="2"/>
            <w:tcBorders>
              <w:top w:val="single" w:color="auto" w:sz="6" w:space="0"/>
              <w:left w:val="single" w:color="auto" w:sz="6" w:space="0"/>
              <w:bottom w:val="single" w:color="auto" w:sz="6" w:space="0"/>
              <w:right w:val="single" w:color="auto" w:sz="18" w:space="0"/>
            </w:tcBorders>
            <w:noWrap/>
            <w:vAlign w:val="center"/>
          </w:tcPr>
          <w:p w14:paraId="278E06E0">
            <w:pPr>
              <w:wordWrap w:val="0"/>
              <w:rPr>
                <w:rFonts w:hint="eastAsia" w:ascii="仿宋" w:hAnsi="仿宋" w:eastAsia="仿宋" w:cs="仿宋"/>
                <w:color w:val="auto"/>
                <w:sz w:val="24"/>
                <w:lang w:eastAsia="en-US"/>
              </w:rPr>
            </w:pPr>
          </w:p>
        </w:tc>
      </w:tr>
      <w:tr w14:paraId="6F98B3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22" w:type="dxa"/>
            <w:tcBorders>
              <w:top w:val="single" w:color="auto" w:sz="6" w:space="0"/>
              <w:left w:val="single" w:color="auto" w:sz="18" w:space="0"/>
              <w:bottom w:val="single" w:color="auto" w:sz="6" w:space="0"/>
              <w:right w:val="single" w:color="auto" w:sz="6" w:space="0"/>
            </w:tcBorders>
            <w:noWrap/>
            <w:vAlign w:val="center"/>
          </w:tcPr>
          <w:p w14:paraId="125EEA49">
            <w:pPr>
              <w:wordWrap w:val="0"/>
              <w:rPr>
                <w:rFonts w:hint="eastAsia" w:ascii="仿宋" w:hAnsi="仿宋" w:eastAsia="仿宋" w:cs="仿宋"/>
                <w:color w:val="auto"/>
                <w:sz w:val="24"/>
                <w:lang w:eastAsia="en-US"/>
              </w:rPr>
            </w:pPr>
            <w:r>
              <w:rPr>
                <w:rFonts w:hint="eastAsia" w:ascii="仿宋" w:hAnsi="仿宋" w:eastAsia="仿宋" w:cs="仿宋"/>
                <w:color w:val="auto"/>
                <w:sz w:val="24"/>
                <w:lang w:eastAsia="en-US"/>
              </w:rPr>
              <w:t>账号</w:t>
            </w:r>
          </w:p>
        </w:tc>
        <w:tc>
          <w:tcPr>
            <w:tcW w:w="2123" w:type="dxa"/>
            <w:gridSpan w:val="2"/>
            <w:tcBorders>
              <w:top w:val="single" w:color="auto" w:sz="6" w:space="0"/>
              <w:left w:val="single" w:color="auto" w:sz="6" w:space="0"/>
              <w:bottom w:val="single" w:color="auto" w:sz="6" w:space="0"/>
              <w:right w:val="single" w:color="auto" w:sz="6" w:space="0"/>
            </w:tcBorders>
            <w:noWrap/>
            <w:vAlign w:val="center"/>
          </w:tcPr>
          <w:p w14:paraId="7A2221BF">
            <w:pPr>
              <w:wordWrap w:val="0"/>
              <w:rPr>
                <w:rFonts w:hint="eastAsia" w:ascii="仿宋" w:hAnsi="仿宋" w:eastAsia="仿宋" w:cs="仿宋"/>
                <w:color w:val="auto"/>
                <w:sz w:val="24"/>
                <w:lang w:eastAsia="en-US"/>
              </w:rPr>
            </w:pPr>
          </w:p>
        </w:tc>
        <w:tc>
          <w:tcPr>
            <w:tcW w:w="1208" w:type="dxa"/>
            <w:vMerge w:val="continue"/>
            <w:tcBorders>
              <w:top w:val="single" w:color="auto" w:sz="6" w:space="0"/>
              <w:left w:val="single" w:color="auto" w:sz="6" w:space="0"/>
              <w:bottom w:val="single" w:color="auto" w:sz="6" w:space="0"/>
              <w:right w:val="single" w:color="auto" w:sz="6" w:space="0"/>
            </w:tcBorders>
            <w:noWrap/>
            <w:vAlign w:val="center"/>
          </w:tcPr>
          <w:p w14:paraId="6C8111A8">
            <w:pPr>
              <w:wordWrap w:val="0"/>
              <w:rPr>
                <w:rFonts w:hint="eastAsia" w:ascii="仿宋" w:hAnsi="仿宋" w:eastAsia="仿宋" w:cs="仿宋"/>
                <w:color w:val="auto"/>
                <w:sz w:val="24"/>
                <w:lang w:eastAsia="en-US"/>
              </w:rPr>
            </w:pPr>
          </w:p>
        </w:tc>
        <w:tc>
          <w:tcPr>
            <w:tcW w:w="1680" w:type="dxa"/>
            <w:gridSpan w:val="2"/>
            <w:tcBorders>
              <w:top w:val="single" w:color="auto" w:sz="6" w:space="0"/>
              <w:left w:val="single" w:color="auto" w:sz="6" w:space="0"/>
              <w:bottom w:val="single" w:color="auto" w:sz="6" w:space="0"/>
              <w:right w:val="single" w:color="auto" w:sz="6" w:space="0"/>
            </w:tcBorders>
            <w:noWrap/>
            <w:vAlign w:val="center"/>
          </w:tcPr>
          <w:p w14:paraId="11FE3807">
            <w:pPr>
              <w:wordWrap w:val="0"/>
              <w:rPr>
                <w:rFonts w:hint="eastAsia" w:ascii="仿宋" w:hAnsi="仿宋" w:eastAsia="仿宋" w:cs="仿宋"/>
                <w:color w:val="auto"/>
                <w:sz w:val="24"/>
                <w:lang w:eastAsia="en-US"/>
              </w:rPr>
            </w:pPr>
            <w:r>
              <w:rPr>
                <w:rFonts w:hint="eastAsia" w:ascii="仿宋" w:hAnsi="仿宋" w:eastAsia="仿宋" w:cs="仿宋"/>
                <w:color w:val="auto"/>
                <w:sz w:val="24"/>
                <w:lang w:eastAsia="en-US"/>
              </w:rPr>
              <w:t>技工</w:t>
            </w:r>
          </w:p>
        </w:tc>
        <w:tc>
          <w:tcPr>
            <w:tcW w:w="1980" w:type="dxa"/>
            <w:gridSpan w:val="2"/>
            <w:tcBorders>
              <w:top w:val="single" w:color="auto" w:sz="6" w:space="0"/>
              <w:left w:val="single" w:color="auto" w:sz="6" w:space="0"/>
              <w:bottom w:val="single" w:color="auto" w:sz="6" w:space="0"/>
              <w:right w:val="single" w:color="auto" w:sz="18" w:space="0"/>
            </w:tcBorders>
            <w:noWrap/>
            <w:vAlign w:val="center"/>
          </w:tcPr>
          <w:p w14:paraId="6AE42D49">
            <w:pPr>
              <w:wordWrap w:val="0"/>
              <w:rPr>
                <w:rFonts w:hint="eastAsia" w:ascii="仿宋" w:hAnsi="仿宋" w:eastAsia="仿宋" w:cs="仿宋"/>
                <w:color w:val="auto"/>
                <w:sz w:val="24"/>
                <w:lang w:eastAsia="en-US"/>
              </w:rPr>
            </w:pPr>
          </w:p>
        </w:tc>
      </w:tr>
      <w:tr w14:paraId="4F549E1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22" w:type="dxa"/>
            <w:tcBorders>
              <w:top w:val="single" w:color="auto" w:sz="6" w:space="0"/>
              <w:left w:val="single" w:color="auto" w:sz="18" w:space="0"/>
              <w:bottom w:val="single" w:color="auto" w:sz="6" w:space="0"/>
              <w:right w:val="single" w:color="auto" w:sz="6" w:space="0"/>
            </w:tcBorders>
            <w:noWrap/>
            <w:vAlign w:val="center"/>
          </w:tcPr>
          <w:p w14:paraId="24CE7F6F">
            <w:pPr>
              <w:wordWrap w:val="0"/>
              <w:rPr>
                <w:rFonts w:hint="eastAsia" w:ascii="仿宋" w:hAnsi="仿宋" w:eastAsia="仿宋" w:cs="仿宋"/>
                <w:color w:val="auto"/>
                <w:sz w:val="24"/>
                <w:lang w:eastAsia="en-US"/>
              </w:rPr>
            </w:pPr>
            <w:r>
              <w:rPr>
                <w:rFonts w:hint="eastAsia" w:ascii="仿宋" w:hAnsi="仿宋" w:eastAsia="仿宋" w:cs="仿宋"/>
                <w:color w:val="auto"/>
                <w:sz w:val="24"/>
                <w:lang w:eastAsia="en-US"/>
              </w:rPr>
              <w:t>经营范围</w:t>
            </w:r>
          </w:p>
        </w:tc>
        <w:tc>
          <w:tcPr>
            <w:tcW w:w="6991" w:type="dxa"/>
            <w:gridSpan w:val="7"/>
            <w:tcBorders>
              <w:top w:val="single" w:color="auto" w:sz="6" w:space="0"/>
              <w:left w:val="single" w:color="auto" w:sz="6" w:space="0"/>
              <w:bottom w:val="single" w:color="auto" w:sz="6" w:space="0"/>
              <w:right w:val="single" w:color="auto" w:sz="18" w:space="0"/>
            </w:tcBorders>
            <w:noWrap/>
            <w:vAlign w:val="center"/>
          </w:tcPr>
          <w:p w14:paraId="45C7FC61">
            <w:pPr>
              <w:wordWrap w:val="0"/>
              <w:rPr>
                <w:rFonts w:hint="eastAsia" w:ascii="仿宋" w:hAnsi="仿宋" w:eastAsia="仿宋" w:cs="仿宋"/>
                <w:color w:val="auto"/>
                <w:sz w:val="24"/>
                <w:lang w:eastAsia="en-US"/>
              </w:rPr>
            </w:pPr>
          </w:p>
        </w:tc>
      </w:tr>
      <w:tr w14:paraId="6876291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22" w:type="dxa"/>
            <w:tcBorders>
              <w:top w:val="single" w:color="auto" w:sz="6" w:space="0"/>
              <w:left w:val="single" w:color="auto" w:sz="18" w:space="0"/>
              <w:bottom w:val="single" w:color="auto" w:sz="18" w:space="0"/>
              <w:right w:val="single" w:color="auto" w:sz="6" w:space="0"/>
            </w:tcBorders>
            <w:noWrap/>
          </w:tcPr>
          <w:p w14:paraId="1799EC21">
            <w:pPr>
              <w:wordWrap w:val="0"/>
              <w:rPr>
                <w:rFonts w:hint="eastAsia" w:ascii="仿宋" w:hAnsi="仿宋" w:eastAsia="仿宋" w:cs="仿宋"/>
                <w:color w:val="auto"/>
                <w:sz w:val="24"/>
                <w:lang w:eastAsia="en-US"/>
              </w:rPr>
            </w:pPr>
            <w:r>
              <w:rPr>
                <w:rFonts w:hint="eastAsia" w:ascii="仿宋" w:hAnsi="仿宋" w:eastAsia="仿宋" w:cs="仿宋"/>
                <w:color w:val="auto"/>
                <w:sz w:val="24"/>
                <w:lang w:eastAsia="en-US"/>
              </w:rPr>
              <w:t>备注</w:t>
            </w:r>
          </w:p>
        </w:tc>
        <w:tc>
          <w:tcPr>
            <w:tcW w:w="6991" w:type="dxa"/>
            <w:gridSpan w:val="7"/>
            <w:tcBorders>
              <w:top w:val="single" w:color="auto" w:sz="6" w:space="0"/>
              <w:left w:val="single" w:color="auto" w:sz="6" w:space="0"/>
              <w:bottom w:val="single" w:color="auto" w:sz="18" w:space="0"/>
              <w:right w:val="single" w:color="auto" w:sz="18" w:space="0"/>
            </w:tcBorders>
            <w:noWrap/>
          </w:tcPr>
          <w:p w14:paraId="40049341">
            <w:pPr>
              <w:wordWrap w:val="0"/>
              <w:rPr>
                <w:rFonts w:hint="eastAsia" w:ascii="仿宋" w:hAnsi="仿宋" w:eastAsia="仿宋" w:cs="仿宋"/>
                <w:color w:val="auto"/>
                <w:sz w:val="24"/>
                <w:lang w:eastAsia="en-US"/>
              </w:rPr>
            </w:pPr>
          </w:p>
        </w:tc>
      </w:tr>
    </w:tbl>
    <w:p w14:paraId="146700FC">
      <w:pPr>
        <w:wordWrap w:val="0"/>
        <w:spacing w:line="360" w:lineRule="auto"/>
        <w:jc w:val="left"/>
        <w:rPr>
          <w:rFonts w:hint="eastAsia" w:ascii="仿宋" w:hAnsi="仿宋" w:eastAsia="仿宋" w:cs="仿宋"/>
          <w:color w:val="auto"/>
          <w:sz w:val="24"/>
          <w:lang w:eastAsia="en-US"/>
        </w:rPr>
      </w:pPr>
    </w:p>
    <w:p w14:paraId="052BC92D">
      <w:pPr>
        <w:wordWrap w:val="0"/>
        <w:spacing w:line="360" w:lineRule="auto"/>
        <w:jc w:val="left"/>
        <w:rPr>
          <w:rFonts w:hint="eastAsia" w:ascii="仿宋" w:hAnsi="仿宋" w:eastAsia="仿宋" w:cs="仿宋"/>
          <w:color w:val="auto"/>
          <w:sz w:val="24"/>
          <w:lang w:eastAsia="en-US"/>
        </w:rPr>
      </w:pPr>
    </w:p>
    <w:p w14:paraId="03E656A8">
      <w:pPr>
        <w:wordWrap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法定代表人/单位负责人或授权代表：（签字或加盖个人名章）</w:t>
      </w:r>
    </w:p>
    <w:p w14:paraId="0585E4E0">
      <w:pPr>
        <w:wordWrap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供应商名称：（单位盖章）</w:t>
      </w:r>
    </w:p>
    <w:p w14:paraId="3575268E">
      <w:pPr>
        <w:widowControl/>
        <w:jc w:val="left"/>
        <w:rPr>
          <w:rFonts w:hint="eastAsia" w:ascii="仿宋" w:hAnsi="仿宋" w:eastAsia="仿宋" w:cs="仿宋"/>
          <w:color w:val="auto"/>
          <w:sz w:val="24"/>
        </w:rPr>
      </w:pPr>
      <w:r>
        <w:rPr>
          <w:rFonts w:hint="eastAsia" w:ascii="仿宋" w:hAnsi="仿宋" w:eastAsia="仿宋" w:cs="仿宋"/>
          <w:color w:val="auto"/>
          <w:sz w:val="24"/>
          <w:lang w:eastAsia="en-US"/>
        </w:rPr>
        <w:t>日期：</w:t>
      </w:r>
      <w:r>
        <w:rPr>
          <w:rFonts w:hint="eastAsia" w:ascii="仿宋" w:hAnsi="仿宋" w:eastAsia="仿宋" w:cs="仿宋"/>
          <w:b/>
          <w:color w:val="auto"/>
          <w:sz w:val="32"/>
          <w:szCs w:val="32"/>
        </w:rPr>
        <w:br w:type="page"/>
      </w:r>
    </w:p>
    <w:p w14:paraId="2C9B4249">
      <w:pPr>
        <w:wordWrap w:val="0"/>
        <w:spacing w:line="360" w:lineRule="auto"/>
        <w:jc w:val="left"/>
        <w:rPr>
          <w:rFonts w:hint="eastAsia" w:ascii="仿宋" w:hAnsi="仿宋" w:eastAsia="仿宋" w:cs="仿宋"/>
          <w:b/>
          <w:color w:val="auto"/>
          <w:sz w:val="32"/>
          <w:szCs w:val="32"/>
          <w:lang w:eastAsia="zh-CN"/>
        </w:rPr>
      </w:pPr>
      <w:r>
        <w:rPr>
          <w:rFonts w:hint="eastAsia" w:ascii="仿宋" w:hAnsi="仿宋" w:eastAsia="仿宋" w:cs="仿宋"/>
          <w:b/>
          <w:color w:val="auto"/>
          <w:sz w:val="32"/>
          <w:szCs w:val="32"/>
        </w:rPr>
        <w:t>格式2-</w:t>
      </w:r>
      <w:r>
        <w:rPr>
          <w:rFonts w:hint="eastAsia" w:ascii="仿宋" w:hAnsi="仿宋" w:eastAsia="仿宋" w:cs="仿宋"/>
          <w:b/>
          <w:color w:val="auto"/>
          <w:sz w:val="32"/>
          <w:szCs w:val="32"/>
          <w:lang w:val="en-US" w:eastAsia="zh-CN"/>
        </w:rPr>
        <w:t>5</w:t>
      </w:r>
    </w:p>
    <w:p w14:paraId="1E65D729">
      <w:pPr>
        <w:widowControl/>
        <w:numPr>
          <w:ilvl w:val="0"/>
          <w:numId w:val="3"/>
        </w:numPr>
        <w:wordWrap w:val="0"/>
        <w:spacing w:line="360" w:lineRule="auto"/>
        <w:jc w:val="center"/>
        <w:outlineLvl w:val="1"/>
        <w:rPr>
          <w:rFonts w:hint="eastAsia" w:ascii="仿宋" w:hAnsi="仿宋" w:eastAsia="仿宋" w:cs="仿宋"/>
          <w:b/>
          <w:color w:val="auto"/>
          <w:sz w:val="32"/>
          <w:szCs w:val="32"/>
        </w:rPr>
      </w:pPr>
      <w:r>
        <w:rPr>
          <w:rFonts w:hint="eastAsia" w:ascii="仿宋" w:hAnsi="仿宋" w:eastAsia="仿宋" w:cs="仿宋"/>
          <w:b/>
          <w:color w:val="auto"/>
          <w:sz w:val="32"/>
          <w:szCs w:val="32"/>
        </w:rPr>
        <w:t>供应商本项目管理、技术、服务人员情况表</w:t>
      </w:r>
    </w:p>
    <w:tbl>
      <w:tblPr>
        <w:tblStyle w:val="34"/>
        <w:tblpPr w:leftFromText="180" w:rightFromText="180" w:vertAnchor="text" w:horzAnchor="margin" w:tblpX="108" w:tblpY="35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810"/>
        <w:gridCol w:w="811"/>
        <w:gridCol w:w="811"/>
        <w:gridCol w:w="1239"/>
        <w:gridCol w:w="1232"/>
        <w:gridCol w:w="743"/>
        <w:gridCol w:w="846"/>
        <w:gridCol w:w="743"/>
      </w:tblGrid>
      <w:tr w14:paraId="2142B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326" w:type="dxa"/>
            <w:vMerge w:val="restart"/>
            <w:vAlign w:val="center"/>
          </w:tcPr>
          <w:p w14:paraId="66D07A21">
            <w:pPr>
              <w:spacing w:line="360" w:lineRule="auto"/>
              <w:jc w:val="center"/>
              <w:rPr>
                <w:rFonts w:hint="eastAsia" w:ascii="仿宋" w:hAnsi="仿宋" w:eastAsia="仿宋" w:cs="仿宋"/>
                <w:color w:val="auto"/>
                <w:sz w:val="22"/>
                <w:lang w:eastAsia="en-US"/>
              </w:rPr>
            </w:pPr>
            <w:r>
              <w:rPr>
                <w:rFonts w:hint="eastAsia" w:ascii="仿宋" w:hAnsi="仿宋" w:eastAsia="仿宋" w:cs="仿宋"/>
                <w:color w:val="auto"/>
                <w:sz w:val="22"/>
                <w:lang w:eastAsia="en-US"/>
              </w:rPr>
              <w:t>类别</w:t>
            </w:r>
          </w:p>
        </w:tc>
        <w:tc>
          <w:tcPr>
            <w:tcW w:w="810" w:type="dxa"/>
            <w:vMerge w:val="restart"/>
            <w:vAlign w:val="center"/>
          </w:tcPr>
          <w:p w14:paraId="15EEEFC3">
            <w:pPr>
              <w:spacing w:line="360" w:lineRule="auto"/>
              <w:jc w:val="center"/>
              <w:rPr>
                <w:rFonts w:hint="eastAsia" w:ascii="仿宋" w:hAnsi="仿宋" w:eastAsia="仿宋" w:cs="仿宋"/>
                <w:color w:val="auto"/>
                <w:sz w:val="22"/>
                <w:lang w:eastAsia="en-US"/>
              </w:rPr>
            </w:pPr>
            <w:r>
              <w:rPr>
                <w:rFonts w:hint="eastAsia" w:ascii="仿宋" w:hAnsi="仿宋" w:eastAsia="仿宋" w:cs="仿宋"/>
                <w:color w:val="auto"/>
                <w:sz w:val="22"/>
                <w:lang w:eastAsia="en-US"/>
              </w:rPr>
              <w:t>职务</w:t>
            </w:r>
          </w:p>
        </w:tc>
        <w:tc>
          <w:tcPr>
            <w:tcW w:w="811" w:type="dxa"/>
            <w:vMerge w:val="restart"/>
            <w:vAlign w:val="center"/>
          </w:tcPr>
          <w:p w14:paraId="03DF7635">
            <w:pPr>
              <w:spacing w:line="360" w:lineRule="auto"/>
              <w:jc w:val="center"/>
              <w:rPr>
                <w:rFonts w:hint="eastAsia" w:ascii="仿宋" w:hAnsi="仿宋" w:eastAsia="仿宋" w:cs="仿宋"/>
                <w:color w:val="auto"/>
                <w:sz w:val="22"/>
                <w:lang w:eastAsia="en-US"/>
              </w:rPr>
            </w:pPr>
            <w:r>
              <w:rPr>
                <w:rFonts w:hint="eastAsia" w:ascii="仿宋" w:hAnsi="仿宋" w:eastAsia="仿宋" w:cs="仿宋"/>
                <w:color w:val="auto"/>
                <w:sz w:val="22"/>
                <w:lang w:eastAsia="en-US"/>
              </w:rPr>
              <w:t>姓名</w:t>
            </w:r>
          </w:p>
        </w:tc>
        <w:tc>
          <w:tcPr>
            <w:tcW w:w="811" w:type="dxa"/>
            <w:vMerge w:val="restart"/>
            <w:vAlign w:val="center"/>
          </w:tcPr>
          <w:p w14:paraId="28D26F12">
            <w:pPr>
              <w:spacing w:line="360" w:lineRule="auto"/>
              <w:jc w:val="center"/>
              <w:rPr>
                <w:rFonts w:hint="eastAsia" w:ascii="仿宋" w:hAnsi="仿宋" w:eastAsia="仿宋" w:cs="仿宋"/>
                <w:color w:val="auto"/>
                <w:sz w:val="22"/>
                <w:lang w:eastAsia="en-US"/>
              </w:rPr>
            </w:pPr>
            <w:r>
              <w:rPr>
                <w:rFonts w:hint="eastAsia" w:ascii="仿宋" w:hAnsi="仿宋" w:eastAsia="仿宋" w:cs="仿宋"/>
                <w:color w:val="auto"/>
                <w:sz w:val="22"/>
                <w:lang w:eastAsia="en-US"/>
              </w:rPr>
              <w:t>职称</w:t>
            </w:r>
          </w:p>
        </w:tc>
        <w:tc>
          <w:tcPr>
            <w:tcW w:w="1239" w:type="dxa"/>
            <w:vMerge w:val="restart"/>
            <w:vAlign w:val="center"/>
          </w:tcPr>
          <w:p w14:paraId="4DB37DB9">
            <w:pPr>
              <w:spacing w:line="360" w:lineRule="auto"/>
              <w:jc w:val="center"/>
              <w:rPr>
                <w:rFonts w:hint="eastAsia" w:ascii="仿宋" w:hAnsi="仿宋" w:eastAsia="仿宋" w:cs="仿宋"/>
                <w:color w:val="auto"/>
                <w:sz w:val="22"/>
                <w:lang w:eastAsia="en-US"/>
              </w:rPr>
            </w:pPr>
            <w:r>
              <w:rPr>
                <w:rFonts w:hint="eastAsia" w:ascii="仿宋" w:hAnsi="仿宋" w:eastAsia="仿宋" w:cs="仿宋"/>
                <w:color w:val="auto"/>
                <w:sz w:val="22"/>
                <w:lang w:eastAsia="en-US"/>
              </w:rPr>
              <w:t>常住地</w:t>
            </w:r>
          </w:p>
        </w:tc>
        <w:tc>
          <w:tcPr>
            <w:tcW w:w="3564" w:type="dxa"/>
            <w:gridSpan w:val="4"/>
            <w:vAlign w:val="center"/>
          </w:tcPr>
          <w:p w14:paraId="2A4B7774">
            <w:pPr>
              <w:spacing w:line="360" w:lineRule="auto"/>
              <w:jc w:val="center"/>
              <w:rPr>
                <w:rFonts w:hint="eastAsia" w:ascii="仿宋" w:hAnsi="仿宋" w:eastAsia="仿宋" w:cs="仿宋"/>
                <w:color w:val="auto"/>
                <w:sz w:val="22"/>
              </w:rPr>
            </w:pPr>
            <w:r>
              <w:rPr>
                <w:rFonts w:hint="eastAsia" w:ascii="仿宋" w:hAnsi="仿宋" w:eastAsia="仿宋" w:cs="仿宋"/>
                <w:color w:val="auto"/>
                <w:sz w:val="22"/>
              </w:rPr>
              <w:t>资格证明（附复印件）</w:t>
            </w:r>
          </w:p>
        </w:tc>
      </w:tr>
      <w:tr w14:paraId="607B0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326" w:type="dxa"/>
            <w:vMerge w:val="continue"/>
            <w:vAlign w:val="center"/>
          </w:tcPr>
          <w:p w14:paraId="4BF97035">
            <w:pPr>
              <w:spacing w:line="360" w:lineRule="auto"/>
              <w:jc w:val="center"/>
              <w:rPr>
                <w:rFonts w:hint="eastAsia" w:ascii="仿宋" w:hAnsi="仿宋" w:eastAsia="仿宋" w:cs="仿宋"/>
                <w:color w:val="auto"/>
                <w:sz w:val="22"/>
              </w:rPr>
            </w:pPr>
          </w:p>
        </w:tc>
        <w:tc>
          <w:tcPr>
            <w:tcW w:w="810" w:type="dxa"/>
            <w:vMerge w:val="continue"/>
            <w:vAlign w:val="center"/>
          </w:tcPr>
          <w:p w14:paraId="1EE47BEB">
            <w:pPr>
              <w:spacing w:line="360" w:lineRule="auto"/>
              <w:jc w:val="center"/>
              <w:rPr>
                <w:rFonts w:hint="eastAsia" w:ascii="仿宋" w:hAnsi="仿宋" w:eastAsia="仿宋" w:cs="仿宋"/>
                <w:color w:val="auto"/>
                <w:sz w:val="22"/>
              </w:rPr>
            </w:pPr>
          </w:p>
        </w:tc>
        <w:tc>
          <w:tcPr>
            <w:tcW w:w="811" w:type="dxa"/>
            <w:vMerge w:val="continue"/>
            <w:vAlign w:val="center"/>
          </w:tcPr>
          <w:p w14:paraId="4C22094E">
            <w:pPr>
              <w:spacing w:line="360" w:lineRule="auto"/>
              <w:jc w:val="center"/>
              <w:rPr>
                <w:rFonts w:hint="eastAsia" w:ascii="仿宋" w:hAnsi="仿宋" w:eastAsia="仿宋" w:cs="仿宋"/>
                <w:color w:val="auto"/>
                <w:sz w:val="22"/>
              </w:rPr>
            </w:pPr>
          </w:p>
        </w:tc>
        <w:tc>
          <w:tcPr>
            <w:tcW w:w="811" w:type="dxa"/>
            <w:vMerge w:val="continue"/>
            <w:vAlign w:val="center"/>
          </w:tcPr>
          <w:p w14:paraId="3D92D3DD">
            <w:pPr>
              <w:spacing w:line="360" w:lineRule="auto"/>
              <w:jc w:val="center"/>
              <w:rPr>
                <w:rFonts w:hint="eastAsia" w:ascii="仿宋" w:hAnsi="仿宋" w:eastAsia="仿宋" w:cs="仿宋"/>
                <w:color w:val="auto"/>
                <w:sz w:val="22"/>
              </w:rPr>
            </w:pPr>
          </w:p>
        </w:tc>
        <w:tc>
          <w:tcPr>
            <w:tcW w:w="1239" w:type="dxa"/>
            <w:vMerge w:val="continue"/>
            <w:vAlign w:val="center"/>
          </w:tcPr>
          <w:p w14:paraId="67DC4A22">
            <w:pPr>
              <w:spacing w:line="360" w:lineRule="auto"/>
              <w:jc w:val="center"/>
              <w:rPr>
                <w:rFonts w:hint="eastAsia" w:ascii="仿宋" w:hAnsi="仿宋" w:eastAsia="仿宋" w:cs="仿宋"/>
                <w:color w:val="auto"/>
                <w:sz w:val="22"/>
              </w:rPr>
            </w:pPr>
          </w:p>
        </w:tc>
        <w:tc>
          <w:tcPr>
            <w:tcW w:w="1232" w:type="dxa"/>
            <w:vAlign w:val="center"/>
          </w:tcPr>
          <w:p w14:paraId="35B7A9C0">
            <w:pPr>
              <w:spacing w:line="360" w:lineRule="auto"/>
              <w:jc w:val="center"/>
              <w:rPr>
                <w:rFonts w:hint="eastAsia" w:ascii="仿宋" w:hAnsi="仿宋" w:eastAsia="仿宋" w:cs="仿宋"/>
                <w:color w:val="auto"/>
                <w:sz w:val="22"/>
                <w:lang w:eastAsia="en-US"/>
              </w:rPr>
            </w:pPr>
            <w:r>
              <w:rPr>
                <w:rFonts w:hint="eastAsia" w:ascii="仿宋" w:hAnsi="仿宋" w:eastAsia="仿宋" w:cs="仿宋"/>
                <w:color w:val="auto"/>
                <w:sz w:val="22"/>
                <w:lang w:eastAsia="en-US"/>
              </w:rPr>
              <w:t>证书名称</w:t>
            </w:r>
          </w:p>
        </w:tc>
        <w:tc>
          <w:tcPr>
            <w:tcW w:w="743" w:type="dxa"/>
            <w:vAlign w:val="center"/>
          </w:tcPr>
          <w:p w14:paraId="1BB4CA1F">
            <w:pPr>
              <w:spacing w:line="360" w:lineRule="auto"/>
              <w:jc w:val="center"/>
              <w:rPr>
                <w:rFonts w:hint="eastAsia" w:ascii="仿宋" w:hAnsi="仿宋" w:eastAsia="仿宋" w:cs="仿宋"/>
                <w:color w:val="auto"/>
                <w:sz w:val="22"/>
                <w:lang w:eastAsia="en-US"/>
              </w:rPr>
            </w:pPr>
            <w:r>
              <w:rPr>
                <w:rFonts w:hint="eastAsia" w:ascii="仿宋" w:hAnsi="仿宋" w:eastAsia="仿宋" w:cs="仿宋"/>
                <w:color w:val="auto"/>
                <w:sz w:val="22"/>
                <w:lang w:eastAsia="en-US"/>
              </w:rPr>
              <w:t>级别</w:t>
            </w:r>
          </w:p>
        </w:tc>
        <w:tc>
          <w:tcPr>
            <w:tcW w:w="846" w:type="dxa"/>
            <w:vAlign w:val="center"/>
          </w:tcPr>
          <w:p w14:paraId="11F36F39">
            <w:pPr>
              <w:spacing w:line="360" w:lineRule="auto"/>
              <w:jc w:val="center"/>
              <w:rPr>
                <w:rFonts w:hint="eastAsia" w:ascii="仿宋" w:hAnsi="仿宋" w:eastAsia="仿宋" w:cs="仿宋"/>
                <w:color w:val="auto"/>
                <w:sz w:val="22"/>
                <w:lang w:eastAsia="en-US"/>
              </w:rPr>
            </w:pPr>
            <w:r>
              <w:rPr>
                <w:rFonts w:hint="eastAsia" w:ascii="仿宋" w:hAnsi="仿宋" w:eastAsia="仿宋" w:cs="仿宋"/>
                <w:color w:val="auto"/>
                <w:sz w:val="22"/>
                <w:lang w:eastAsia="en-US"/>
              </w:rPr>
              <w:t>证号</w:t>
            </w:r>
          </w:p>
        </w:tc>
        <w:tc>
          <w:tcPr>
            <w:tcW w:w="743" w:type="dxa"/>
            <w:vAlign w:val="center"/>
          </w:tcPr>
          <w:p w14:paraId="6F58E2C4">
            <w:pPr>
              <w:spacing w:line="360" w:lineRule="auto"/>
              <w:jc w:val="center"/>
              <w:rPr>
                <w:rFonts w:hint="eastAsia" w:ascii="仿宋" w:hAnsi="仿宋" w:eastAsia="仿宋" w:cs="仿宋"/>
                <w:color w:val="auto"/>
                <w:sz w:val="22"/>
                <w:lang w:eastAsia="en-US"/>
              </w:rPr>
            </w:pPr>
            <w:r>
              <w:rPr>
                <w:rFonts w:hint="eastAsia" w:ascii="仿宋" w:hAnsi="仿宋" w:eastAsia="仿宋" w:cs="仿宋"/>
                <w:color w:val="auto"/>
                <w:sz w:val="22"/>
                <w:lang w:eastAsia="en-US"/>
              </w:rPr>
              <w:t>专业</w:t>
            </w:r>
          </w:p>
        </w:tc>
      </w:tr>
      <w:tr w14:paraId="21CC7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1326" w:type="dxa"/>
            <w:vMerge w:val="restart"/>
            <w:vAlign w:val="center"/>
          </w:tcPr>
          <w:p w14:paraId="55294246">
            <w:pPr>
              <w:spacing w:line="360" w:lineRule="auto"/>
              <w:jc w:val="center"/>
              <w:rPr>
                <w:rFonts w:hint="eastAsia" w:ascii="仿宋" w:hAnsi="仿宋" w:eastAsia="仿宋" w:cs="仿宋"/>
                <w:color w:val="auto"/>
                <w:sz w:val="22"/>
                <w:lang w:eastAsia="en-US"/>
              </w:rPr>
            </w:pPr>
            <w:r>
              <w:rPr>
                <w:rFonts w:hint="eastAsia" w:ascii="仿宋" w:hAnsi="仿宋" w:eastAsia="仿宋" w:cs="仿宋"/>
                <w:color w:val="auto"/>
                <w:sz w:val="22"/>
                <w:lang w:eastAsia="en-US"/>
              </w:rPr>
              <w:t>管</w:t>
            </w:r>
          </w:p>
          <w:p w14:paraId="61CBC7A5">
            <w:pPr>
              <w:spacing w:line="360" w:lineRule="auto"/>
              <w:jc w:val="center"/>
              <w:rPr>
                <w:rFonts w:hint="eastAsia" w:ascii="仿宋" w:hAnsi="仿宋" w:eastAsia="仿宋" w:cs="仿宋"/>
                <w:color w:val="auto"/>
                <w:sz w:val="22"/>
                <w:lang w:eastAsia="en-US"/>
              </w:rPr>
            </w:pPr>
            <w:r>
              <w:rPr>
                <w:rFonts w:hint="eastAsia" w:ascii="仿宋" w:hAnsi="仿宋" w:eastAsia="仿宋" w:cs="仿宋"/>
                <w:color w:val="auto"/>
                <w:sz w:val="22"/>
                <w:lang w:eastAsia="en-US"/>
              </w:rPr>
              <w:t>理</w:t>
            </w:r>
          </w:p>
          <w:p w14:paraId="054416E2">
            <w:pPr>
              <w:spacing w:line="360" w:lineRule="auto"/>
              <w:jc w:val="center"/>
              <w:rPr>
                <w:rFonts w:hint="eastAsia" w:ascii="仿宋" w:hAnsi="仿宋" w:eastAsia="仿宋" w:cs="仿宋"/>
                <w:color w:val="auto"/>
                <w:sz w:val="22"/>
                <w:lang w:eastAsia="en-US"/>
              </w:rPr>
            </w:pPr>
            <w:r>
              <w:rPr>
                <w:rFonts w:hint="eastAsia" w:ascii="仿宋" w:hAnsi="仿宋" w:eastAsia="仿宋" w:cs="仿宋"/>
                <w:color w:val="auto"/>
                <w:sz w:val="22"/>
                <w:lang w:eastAsia="en-US"/>
              </w:rPr>
              <w:t>人</w:t>
            </w:r>
          </w:p>
          <w:p w14:paraId="3188A9EE">
            <w:pPr>
              <w:spacing w:line="360" w:lineRule="auto"/>
              <w:jc w:val="center"/>
              <w:rPr>
                <w:rFonts w:hint="eastAsia" w:ascii="仿宋" w:hAnsi="仿宋" w:eastAsia="仿宋" w:cs="仿宋"/>
                <w:color w:val="auto"/>
                <w:sz w:val="28"/>
                <w:lang w:eastAsia="en-US"/>
              </w:rPr>
            </w:pPr>
            <w:r>
              <w:rPr>
                <w:rFonts w:hint="eastAsia" w:ascii="仿宋" w:hAnsi="仿宋" w:eastAsia="仿宋" w:cs="仿宋"/>
                <w:color w:val="auto"/>
                <w:sz w:val="22"/>
                <w:lang w:eastAsia="en-US"/>
              </w:rPr>
              <w:t>员</w:t>
            </w:r>
          </w:p>
        </w:tc>
        <w:tc>
          <w:tcPr>
            <w:tcW w:w="810" w:type="dxa"/>
          </w:tcPr>
          <w:p w14:paraId="10D83239">
            <w:pPr>
              <w:spacing w:line="360" w:lineRule="auto"/>
              <w:rPr>
                <w:rFonts w:hint="eastAsia" w:ascii="仿宋" w:hAnsi="仿宋" w:eastAsia="仿宋" w:cs="仿宋"/>
                <w:color w:val="auto"/>
                <w:sz w:val="28"/>
                <w:lang w:eastAsia="en-US"/>
              </w:rPr>
            </w:pPr>
          </w:p>
        </w:tc>
        <w:tc>
          <w:tcPr>
            <w:tcW w:w="811" w:type="dxa"/>
          </w:tcPr>
          <w:p w14:paraId="0EEEB49D">
            <w:pPr>
              <w:spacing w:line="360" w:lineRule="auto"/>
              <w:rPr>
                <w:rFonts w:hint="eastAsia" w:ascii="仿宋" w:hAnsi="仿宋" w:eastAsia="仿宋" w:cs="仿宋"/>
                <w:color w:val="auto"/>
                <w:sz w:val="28"/>
                <w:lang w:eastAsia="en-US"/>
              </w:rPr>
            </w:pPr>
          </w:p>
        </w:tc>
        <w:tc>
          <w:tcPr>
            <w:tcW w:w="811" w:type="dxa"/>
          </w:tcPr>
          <w:p w14:paraId="523CDEE2">
            <w:pPr>
              <w:spacing w:line="360" w:lineRule="auto"/>
              <w:rPr>
                <w:rFonts w:hint="eastAsia" w:ascii="仿宋" w:hAnsi="仿宋" w:eastAsia="仿宋" w:cs="仿宋"/>
                <w:color w:val="auto"/>
                <w:sz w:val="28"/>
                <w:lang w:eastAsia="en-US"/>
              </w:rPr>
            </w:pPr>
          </w:p>
        </w:tc>
        <w:tc>
          <w:tcPr>
            <w:tcW w:w="1239" w:type="dxa"/>
          </w:tcPr>
          <w:p w14:paraId="7CD618AA">
            <w:pPr>
              <w:spacing w:line="360" w:lineRule="auto"/>
              <w:rPr>
                <w:rFonts w:hint="eastAsia" w:ascii="仿宋" w:hAnsi="仿宋" w:eastAsia="仿宋" w:cs="仿宋"/>
                <w:color w:val="auto"/>
                <w:sz w:val="28"/>
                <w:lang w:eastAsia="en-US"/>
              </w:rPr>
            </w:pPr>
          </w:p>
        </w:tc>
        <w:tc>
          <w:tcPr>
            <w:tcW w:w="1232" w:type="dxa"/>
          </w:tcPr>
          <w:p w14:paraId="3402775F">
            <w:pPr>
              <w:spacing w:line="360" w:lineRule="auto"/>
              <w:rPr>
                <w:rFonts w:hint="eastAsia" w:ascii="仿宋" w:hAnsi="仿宋" w:eastAsia="仿宋" w:cs="仿宋"/>
                <w:color w:val="auto"/>
                <w:sz w:val="28"/>
                <w:lang w:eastAsia="en-US"/>
              </w:rPr>
            </w:pPr>
          </w:p>
        </w:tc>
        <w:tc>
          <w:tcPr>
            <w:tcW w:w="743" w:type="dxa"/>
          </w:tcPr>
          <w:p w14:paraId="4E5579EB">
            <w:pPr>
              <w:spacing w:line="360" w:lineRule="auto"/>
              <w:rPr>
                <w:rFonts w:hint="eastAsia" w:ascii="仿宋" w:hAnsi="仿宋" w:eastAsia="仿宋" w:cs="仿宋"/>
                <w:color w:val="auto"/>
                <w:sz w:val="28"/>
                <w:lang w:eastAsia="en-US"/>
              </w:rPr>
            </w:pPr>
          </w:p>
        </w:tc>
        <w:tc>
          <w:tcPr>
            <w:tcW w:w="846" w:type="dxa"/>
          </w:tcPr>
          <w:p w14:paraId="1D013DD4">
            <w:pPr>
              <w:spacing w:line="360" w:lineRule="auto"/>
              <w:rPr>
                <w:rFonts w:hint="eastAsia" w:ascii="仿宋" w:hAnsi="仿宋" w:eastAsia="仿宋" w:cs="仿宋"/>
                <w:color w:val="auto"/>
                <w:sz w:val="28"/>
                <w:lang w:eastAsia="en-US"/>
              </w:rPr>
            </w:pPr>
          </w:p>
        </w:tc>
        <w:tc>
          <w:tcPr>
            <w:tcW w:w="743" w:type="dxa"/>
          </w:tcPr>
          <w:p w14:paraId="496B7404">
            <w:pPr>
              <w:spacing w:line="360" w:lineRule="auto"/>
              <w:rPr>
                <w:rFonts w:hint="eastAsia" w:ascii="仿宋" w:hAnsi="仿宋" w:eastAsia="仿宋" w:cs="仿宋"/>
                <w:color w:val="auto"/>
                <w:sz w:val="28"/>
                <w:lang w:eastAsia="en-US"/>
              </w:rPr>
            </w:pPr>
          </w:p>
        </w:tc>
      </w:tr>
      <w:tr w14:paraId="5B1F7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326" w:type="dxa"/>
            <w:vMerge w:val="continue"/>
            <w:vAlign w:val="center"/>
          </w:tcPr>
          <w:p w14:paraId="4D616B61">
            <w:pPr>
              <w:spacing w:line="360" w:lineRule="auto"/>
              <w:jc w:val="center"/>
              <w:rPr>
                <w:rFonts w:hint="eastAsia" w:ascii="仿宋" w:hAnsi="仿宋" w:eastAsia="仿宋" w:cs="仿宋"/>
                <w:color w:val="auto"/>
                <w:sz w:val="22"/>
                <w:lang w:eastAsia="en-US"/>
              </w:rPr>
            </w:pPr>
          </w:p>
        </w:tc>
        <w:tc>
          <w:tcPr>
            <w:tcW w:w="810" w:type="dxa"/>
          </w:tcPr>
          <w:p w14:paraId="506ED27C">
            <w:pPr>
              <w:spacing w:line="360" w:lineRule="auto"/>
              <w:rPr>
                <w:rFonts w:hint="eastAsia" w:ascii="仿宋" w:hAnsi="仿宋" w:eastAsia="仿宋" w:cs="仿宋"/>
                <w:color w:val="auto"/>
                <w:sz w:val="28"/>
                <w:lang w:eastAsia="en-US"/>
              </w:rPr>
            </w:pPr>
          </w:p>
        </w:tc>
        <w:tc>
          <w:tcPr>
            <w:tcW w:w="811" w:type="dxa"/>
          </w:tcPr>
          <w:p w14:paraId="0121C6D9">
            <w:pPr>
              <w:spacing w:line="360" w:lineRule="auto"/>
              <w:rPr>
                <w:rFonts w:hint="eastAsia" w:ascii="仿宋" w:hAnsi="仿宋" w:eastAsia="仿宋" w:cs="仿宋"/>
                <w:color w:val="auto"/>
                <w:sz w:val="28"/>
                <w:lang w:eastAsia="en-US"/>
              </w:rPr>
            </w:pPr>
          </w:p>
        </w:tc>
        <w:tc>
          <w:tcPr>
            <w:tcW w:w="811" w:type="dxa"/>
          </w:tcPr>
          <w:p w14:paraId="6AB489BC">
            <w:pPr>
              <w:spacing w:line="360" w:lineRule="auto"/>
              <w:rPr>
                <w:rFonts w:hint="eastAsia" w:ascii="仿宋" w:hAnsi="仿宋" w:eastAsia="仿宋" w:cs="仿宋"/>
                <w:color w:val="auto"/>
                <w:sz w:val="28"/>
                <w:lang w:eastAsia="en-US"/>
              </w:rPr>
            </w:pPr>
          </w:p>
        </w:tc>
        <w:tc>
          <w:tcPr>
            <w:tcW w:w="1239" w:type="dxa"/>
          </w:tcPr>
          <w:p w14:paraId="3B798581">
            <w:pPr>
              <w:spacing w:line="360" w:lineRule="auto"/>
              <w:rPr>
                <w:rFonts w:hint="eastAsia" w:ascii="仿宋" w:hAnsi="仿宋" w:eastAsia="仿宋" w:cs="仿宋"/>
                <w:color w:val="auto"/>
                <w:sz w:val="28"/>
                <w:lang w:eastAsia="en-US"/>
              </w:rPr>
            </w:pPr>
          </w:p>
        </w:tc>
        <w:tc>
          <w:tcPr>
            <w:tcW w:w="1232" w:type="dxa"/>
          </w:tcPr>
          <w:p w14:paraId="70D67B6E">
            <w:pPr>
              <w:spacing w:line="360" w:lineRule="auto"/>
              <w:rPr>
                <w:rFonts w:hint="eastAsia" w:ascii="仿宋" w:hAnsi="仿宋" w:eastAsia="仿宋" w:cs="仿宋"/>
                <w:color w:val="auto"/>
                <w:sz w:val="28"/>
                <w:lang w:eastAsia="en-US"/>
              </w:rPr>
            </w:pPr>
          </w:p>
        </w:tc>
        <w:tc>
          <w:tcPr>
            <w:tcW w:w="743" w:type="dxa"/>
          </w:tcPr>
          <w:p w14:paraId="7B4C87DE">
            <w:pPr>
              <w:spacing w:line="360" w:lineRule="auto"/>
              <w:rPr>
                <w:rFonts w:hint="eastAsia" w:ascii="仿宋" w:hAnsi="仿宋" w:eastAsia="仿宋" w:cs="仿宋"/>
                <w:color w:val="auto"/>
                <w:sz w:val="28"/>
                <w:lang w:eastAsia="en-US"/>
              </w:rPr>
            </w:pPr>
          </w:p>
        </w:tc>
        <w:tc>
          <w:tcPr>
            <w:tcW w:w="846" w:type="dxa"/>
          </w:tcPr>
          <w:p w14:paraId="1C6ED286">
            <w:pPr>
              <w:spacing w:line="360" w:lineRule="auto"/>
              <w:rPr>
                <w:rFonts w:hint="eastAsia" w:ascii="仿宋" w:hAnsi="仿宋" w:eastAsia="仿宋" w:cs="仿宋"/>
                <w:color w:val="auto"/>
                <w:sz w:val="28"/>
                <w:lang w:eastAsia="en-US"/>
              </w:rPr>
            </w:pPr>
          </w:p>
        </w:tc>
        <w:tc>
          <w:tcPr>
            <w:tcW w:w="743" w:type="dxa"/>
          </w:tcPr>
          <w:p w14:paraId="1B751125">
            <w:pPr>
              <w:spacing w:line="360" w:lineRule="auto"/>
              <w:rPr>
                <w:rFonts w:hint="eastAsia" w:ascii="仿宋" w:hAnsi="仿宋" w:eastAsia="仿宋" w:cs="仿宋"/>
                <w:color w:val="auto"/>
                <w:sz w:val="28"/>
                <w:lang w:eastAsia="en-US"/>
              </w:rPr>
            </w:pPr>
          </w:p>
        </w:tc>
      </w:tr>
      <w:tr w14:paraId="73E1F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1326" w:type="dxa"/>
            <w:vMerge w:val="continue"/>
            <w:vAlign w:val="center"/>
          </w:tcPr>
          <w:p w14:paraId="14111917">
            <w:pPr>
              <w:spacing w:line="360" w:lineRule="auto"/>
              <w:jc w:val="center"/>
              <w:rPr>
                <w:rFonts w:hint="eastAsia" w:ascii="仿宋" w:hAnsi="仿宋" w:eastAsia="仿宋" w:cs="仿宋"/>
                <w:color w:val="auto"/>
                <w:sz w:val="22"/>
                <w:lang w:eastAsia="en-US"/>
              </w:rPr>
            </w:pPr>
          </w:p>
        </w:tc>
        <w:tc>
          <w:tcPr>
            <w:tcW w:w="810" w:type="dxa"/>
          </w:tcPr>
          <w:p w14:paraId="15FF217C">
            <w:pPr>
              <w:spacing w:line="360" w:lineRule="auto"/>
              <w:rPr>
                <w:rFonts w:hint="eastAsia" w:ascii="仿宋" w:hAnsi="仿宋" w:eastAsia="仿宋" w:cs="仿宋"/>
                <w:color w:val="auto"/>
                <w:sz w:val="28"/>
                <w:lang w:eastAsia="en-US"/>
              </w:rPr>
            </w:pPr>
          </w:p>
        </w:tc>
        <w:tc>
          <w:tcPr>
            <w:tcW w:w="811" w:type="dxa"/>
          </w:tcPr>
          <w:p w14:paraId="2FDF56F6">
            <w:pPr>
              <w:spacing w:line="360" w:lineRule="auto"/>
              <w:rPr>
                <w:rFonts w:hint="eastAsia" w:ascii="仿宋" w:hAnsi="仿宋" w:eastAsia="仿宋" w:cs="仿宋"/>
                <w:color w:val="auto"/>
                <w:sz w:val="28"/>
                <w:lang w:eastAsia="en-US"/>
              </w:rPr>
            </w:pPr>
          </w:p>
        </w:tc>
        <w:tc>
          <w:tcPr>
            <w:tcW w:w="811" w:type="dxa"/>
          </w:tcPr>
          <w:p w14:paraId="1BFDD4E2">
            <w:pPr>
              <w:spacing w:line="360" w:lineRule="auto"/>
              <w:rPr>
                <w:rFonts w:hint="eastAsia" w:ascii="仿宋" w:hAnsi="仿宋" w:eastAsia="仿宋" w:cs="仿宋"/>
                <w:color w:val="auto"/>
                <w:sz w:val="28"/>
                <w:lang w:eastAsia="en-US"/>
              </w:rPr>
            </w:pPr>
          </w:p>
        </w:tc>
        <w:tc>
          <w:tcPr>
            <w:tcW w:w="1239" w:type="dxa"/>
          </w:tcPr>
          <w:p w14:paraId="17C701DC">
            <w:pPr>
              <w:spacing w:line="360" w:lineRule="auto"/>
              <w:rPr>
                <w:rFonts w:hint="eastAsia" w:ascii="仿宋" w:hAnsi="仿宋" w:eastAsia="仿宋" w:cs="仿宋"/>
                <w:color w:val="auto"/>
                <w:sz w:val="28"/>
                <w:lang w:eastAsia="en-US"/>
              </w:rPr>
            </w:pPr>
          </w:p>
        </w:tc>
        <w:tc>
          <w:tcPr>
            <w:tcW w:w="1232" w:type="dxa"/>
          </w:tcPr>
          <w:p w14:paraId="53AB0D03">
            <w:pPr>
              <w:spacing w:line="360" w:lineRule="auto"/>
              <w:rPr>
                <w:rFonts w:hint="eastAsia" w:ascii="仿宋" w:hAnsi="仿宋" w:eastAsia="仿宋" w:cs="仿宋"/>
                <w:color w:val="auto"/>
                <w:sz w:val="28"/>
                <w:lang w:eastAsia="en-US"/>
              </w:rPr>
            </w:pPr>
          </w:p>
        </w:tc>
        <w:tc>
          <w:tcPr>
            <w:tcW w:w="743" w:type="dxa"/>
          </w:tcPr>
          <w:p w14:paraId="1133E779">
            <w:pPr>
              <w:spacing w:line="360" w:lineRule="auto"/>
              <w:rPr>
                <w:rFonts w:hint="eastAsia" w:ascii="仿宋" w:hAnsi="仿宋" w:eastAsia="仿宋" w:cs="仿宋"/>
                <w:color w:val="auto"/>
                <w:sz w:val="28"/>
                <w:lang w:eastAsia="en-US"/>
              </w:rPr>
            </w:pPr>
          </w:p>
        </w:tc>
        <w:tc>
          <w:tcPr>
            <w:tcW w:w="846" w:type="dxa"/>
          </w:tcPr>
          <w:p w14:paraId="7CFDE9A8">
            <w:pPr>
              <w:spacing w:line="360" w:lineRule="auto"/>
              <w:rPr>
                <w:rFonts w:hint="eastAsia" w:ascii="仿宋" w:hAnsi="仿宋" w:eastAsia="仿宋" w:cs="仿宋"/>
                <w:color w:val="auto"/>
                <w:sz w:val="28"/>
                <w:lang w:eastAsia="en-US"/>
              </w:rPr>
            </w:pPr>
          </w:p>
        </w:tc>
        <w:tc>
          <w:tcPr>
            <w:tcW w:w="743" w:type="dxa"/>
          </w:tcPr>
          <w:p w14:paraId="5EC23346">
            <w:pPr>
              <w:spacing w:line="360" w:lineRule="auto"/>
              <w:rPr>
                <w:rFonts w:hint="eastAsia" w:ascii="仿宋" w:hAnsi="仿宋" w:eastAsia="仿宋" w:cs="仿宋"/>
                <w:color w:val="auto"/>
                <w:sz w:val="28"/>
                <w:lang w:eastAsia="en-US"/>
              </w:rPr>
            </w:pPr>
          </w:p>
        </w:tc>
      </w:tr>
      <w:tr w14:paraId="45B4F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326" w:type="dxa"/>
            <w:vMerge w:val="restart"/>
            <w:vAlign w:val="center"/>
          </w:tcPr>
          <w:p w14:paraId="3429BCB9">
            <w:pPr>
              <w:spacing w:line="360" w:lineRule="auto"/>
              <w:jc w:val="center"/>
              <w:rPr>
                <w:rFonts w:hint="eastAsia" w:ascii="仿宋" w:hAnsi="仿宋" w:eastAsia="仿宋" w:cs="仿宋"/>
                <w:color w:val="auto"/>
                <w:sz w:val="22"/>
                <w:lang w:eastAsia="en-US"/>
              </w:rPr>
            </w:pPr>
            <w:r>
              <w:rPr>
                <w:rFonts w:hint="eastAsia" w:ascii="仿宋" w:hAnsi="仿宋" w:eastAsia="仿宋" w:cs="仿宋"/>
                <w:color w:val="auto"/>
                <w:sz w:val="22"/>
                <w:lang w:eastAsia="en-US"/>
              </w:rPr>
              <w:t>技</w:t>
            </w:r>
          </w:p>
          <w:p w14:paraId="675F4048">
            <w:pPr>
              <w:spacing w:line="360" w:lineRule="auto"/>
              <w:jc w:val="center"/>
              <w:rPr>
                <w:rFonts w:hint="eastAsia" w:ascii="仿宋" w:hAnsi="仿宋" w:eastAsia="仿宋" w:cs="仿宋"/>
                <w:color w:val="auto"/>
                <w:sz w:val="22"/>
                <w:lang w:eastAsia="en-US"/>
              </w:rPr>
            </w:pPr>
            <w:r>
              <w:rPr>
                <w:rFonts w:hint="eastAsia" w:ascii="仿宋" w:hAnsi="仿宋" w:eastAsia="仿宋" w:cs="仿宋"/>
                <w:color w:val="auto"/>
                <w:sz w:val="22"/>
                <w:lang w:eastAsia="en-US"/>
              </w:rPr>
              <w:t>术</w:t>
            </w:r>
          </w:p>
          <w:p w14:paraId="1FD47969">
            <w:pPr>
              <w:spacing w:line="360" w:lineRule="auto"/>
              <w:jc w:val="center"/>
              <w:rPr>
                <w:rFonts w:hint="eastAsia" w:ascii="仿宋" w:hAnsi="仿宋" w:eastAsia="仿宋" w:cs="仿宋"/>
                <w:color w:val="auto"/>
                <w:sz w:val="22"/>
                <w:lang w:eastAsia="en-US"/>
              </w:rPr>
            </w:pPr>
            <w:r>
              <w:rPr>
                <w:rFonts w:hint="eastAsia" w:ascii="仿宋" w:hAnsi="仿宋" w:eastAsia="仿宋" w:cs="仿宋"/>
                <w:color w:val="auto"/>
                <w:sz w:val="22"/>
                <w:lang w:eastAsia="en-US"/>
              </w:rPr>
              <w:t>人</w:t>
            </w:r>
          </w:p>
          <w:p w14:paraId="1D34CEC0">
            <w:pPr>
              <w:spacing w:line="360" w:lineRule="auto"/>
              <w:jc w:val="center"/>
              <w:rPr>
                <w:rFonts w:hint="eastAsia" w:ascii="仿宋" w:hAnsi="仿宋" w:eastAsia="仿宋" w:cs="仿宋"/>
                <w:color w:val="auto"/>
                <w:sz w:val="22"/>
                <w:lang w:eastAsia="en-US"/>
              </w:rPr>
            </w:pPr>
            <w:r>
              <w:rPr>
                <w:rFonts w:hint="eastAsia" w:ascii="仿宋" w:hAnsi="仿宋" w:eastAsia="仿宋" w:cs="仿宋"/>
                <w:color w:val="auto"/>
                <w:sz w:val="22"/>
                <w:lang w:eastAsia="en-US"/>
              </w:rPr>
              <w:t>员</w:t>
            </w:r>
          </w:p>
        </w:tc>
        <w:tc>
          <w:tcPr>
            <w:tcW w:w="810" w:type="dxa"/>
          </w:tcPr>
          <w:p w14:paraId="5299893E">
            <w:pPr>
              <w:spacing w:line="360" w:lineRule="auto"/>
              <w:rPr>
                <w:rFonts w:hint="eastAsia" w:ascii="仿宋" w:hAnsi="仿宋" w:eastAsia="仿宋" w:cs="仿宋"/>
                <w:color w:val="auto"/>
                <w:sz w:val="28"/>
                <w:lang w:eastAsia="en-US"/>
              </w:rPr>
            </w:pPr>
          </w:p>
        </w:tc>
        <w:tc>
          <w:tcPr>
            <w:tcW w:w="811" w:type="dxa"/>
          </w:tcPr>
          <w:p w14:paraId="16E6F74D">
            <w:pPr>
              <w:spacing w:line="360" w:lineRule="auto"/>
              <w:rPr>
                <w:rFonts w:hint="eastAsia" w:ascii="仿宋" w:hAnsi="仿宋" w:eastAsia="仿宋" w:cs="仿宋"/>
                <w:color w:val="auto"/>
                <w:sz w:val="28"/>
                <w:lang w:eastAsia="en-US"/>
              </w:rPr>
            </w:pPr>
          </w:p>
        </w:tc>
        <w:tc>
          <w:tcPr>
            <w:tcW w:w="811" w:type="dxa"/>
          </w:tcPr>
          <w:p w14:paraId="5C0D7EE3">
            <w:pPr>
              <w:spacing w:line="360" w:lineRule="auto"/>
              <w:rPr>
                <w:rFonts w:hint="eastAsia" w:ascii="仿宋" w:hAnsi="仿宋" w:eastAsia="仿宋" w:cs="仿宋"/>
                <w:color w:val="auto"/>
                <w:sz w:val="28"/>
                <w:lang w:eastAsia="en-US"/>
              </w:rPr>
            </w:pPr>
          </w:p>
        </w:tc>
        <w:tc>
          <w:tcPr>
            <w:tcW w:w="1239" w:type="dxa"/>
          </w:tcPr>
          <w:p w14:paraId="2CF0C164">
            <w:pPr>
              <w:spacing w:line="360" w:lineRule="auto"/>
              <w:rPr>
                <w:rFonts w:hint="eastAsia" w:ascii="仿宋" w:hAnsi="仿宋" w:eastAsia="仿宋" w:cs="仿宋"/>
                <w:color w:val="auto"/>
                <w:sz w:val="28"/>
                <w:lang w:eastAsia="en-US"/>
              </w:rPr>
            </w:pPr>
          </w:p>
        </w:tc>
        <w:tc>
          <w:tcPr>
            <w:tcW w:w="1232" w:type="dxa"/>
          </w:tcPr>
          <w:p w14:paraId="59B16927">
            <w:pPr>
              <w:spacing w:line="360" w:lineRule="auto"/>
              <w:rPr>
                <w:rFonts w:hint="eastAsia" w:ascii="仿宋" w:hAnsi="仿宋" w:eastAsia="仿宋" w:cs="仿宋"/>
                <w:color w:val="auto"/>
                <w:sz w:val="28"/>
                <w:lang w:eastAsia="en-US"/>
              </w:rPr>
            </w:pPr>
          </w:p>
        </w:tc>
        <w:tc>
          <w:tcPr>
            <w:tcW w:w="743" w:type="dxa"/>
          </w:tcPr>
          <w:p w14:paraId="74410B8F">
            <w:pPr>
              <w:spacing w:line="360" w:lineRule="auto"/>
              <w:rPr>
                <w:rFonts w:hint="eastAsia" w:ascii="仿宋" w:hAnsi="仿宋" w:eastAsia="仿宋" w:cs="仿宋"/>
                <w:color w:val="auto"/>
                <w:sz w:val="28"/>
                <w:lang w:eastAsia="en-US"/>
              </w:rPr>
            </w:pPr>
          </w:p>
        </w:tc>
        <w:tc>
          <w:tcPr>
            <w:tcW w:w="846" w:type="dxa"/>
          </w:tcPr>
          <w:p w14:paraId="43ECF1DA">
            <w:pPr>
              <w:spacing w:line="360" w:lineRule="auto"/>
              <w:rPr>
                <w:rFonts w:hint="eastAsia" w:ascii="仿宋" w:hAnsi="仿宋" w:eastAsia="仿宋" w:cs="仿宋"/>
                <w:color w:val="auto"/>
                <w:sz w:val="28"/>
                <w:lang w:eastAsia="en-US"/>
              </w:rPr>
            </w:pPr>
          </w:p>
        </w:tc>
        <w:tc>
          <w:tcPr>
            <w:tcW w:w="743" w:type="dxa"/>
          </w:tcPr>
          <w:p w14:paraId="50F47E68">
            <w:pPr>
              <w:spacing w:line="360" w:lineRule="auto"/>
              <w:rPr>
                <w:rFonts w:hint="eastAsia" w:ascii="仿宋" w:hAnsi="仿宋" w:eastAsia="仿宋" w:cs="仿宋"/>
                <w:color w:val="auto"/>
                <w:sz w:val="28"/>
                <w:lang w:eastAsia="en-US"/>
              </w:rPr>
            </w:pPr>
          </w:p>
        </w:tc>
      </w:tr>
      <w:tr w14:paraId="0659F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1326" w:type="dxa"/>
            <w:vMerge w:val="continue"/>
          </w:tcPr>
          <w:p w14:paraId="2DDD7104">
            <w:pPr>
              <w:spacing w:line="360" w:lineRule="auto"/>
              <w:rPr>
                <w:rFonts w:hint="eastAsia" w:ascii="仿宋" w:hAnsi="仿宋" w:eastAsia="仿宋" w:cs="仿宋"/>
                <w:color w:val="auto"/>
                <w:sz w:val="22"/>
                <w:lang w:eastAsia="en-US"/>
              </w:rPr>
            </w:pPr>
          </w:p>
        </w:tc>
        <w:tc>
          <w:tcPr>
            <w:tcW w:w="810" w:type="dxa"/>
          </w:tcPr>
          <w:p w14:paraId="0747402B">
            <w:pPr>
              <w:spacing w:line="360" w:lineRule="auto"/>
              <w:rPr>
                <w:rFonts w:hint="eastAsia" w:ascii="仿宋" w:hAnsi="仿宋" w:eastAsia="仿宋" w:cs="仿宋"/>
                <w:color w:val="auto"/>
                <w:sz w:val="28"/>
                <w:lang w:eastAsia="en-US"/>
              </w:rPr>
            </w:pPr>
          </w:p>
        </w:tc>
        <w:tc>
          <w:tcPr>
            <w:tcW w:w="811" w:type="dxa"/>
          </w:tcPr>
          <w:p w14:paraId="2C1BC140">
            <w:pPr>
              <w:spacing w:line="360" w:lineRule="auto"/>
              <w:rPr>
                <w:rFonts w:hint="eastAsia" w:ascii="仿宋" w:hAnsi="仿宋" w:eastAsia="仿宋" w:cs="仿宋"/>
                <w:color w:val="auto"/>
                <w:sz w:val="28"/>
                <w:lang w:eastAsia="en-US"/>
              </w:rPr>
            </w:pPr>
          </w:p>
        </w:tc>
        <w:tc>
          <w:tcPr>
            <w:tcW w:w="811" w:type="dxa"/>
          </w:tcPr>
          <w:p w14:paraId="559A99F0">
            <w:pPr>
              <w:spacing w:line="360" w:lineRule="auto"/>
              <w:rPr>
                <w:rFonts w:hint="eastAsia" w:ascii="仿宋" w:hAnsi="仿宋" w:eastAsia="仿宋" w:cs="仿宋"/>
                <w:color w:val="auto"/>
                <w:sz w:val="28"/>
                <w:lang w:eastAsia="en-US"/>
              </w:rPr>
            </w:pPr>
          </w:p>
        </w:tc>
        <w:tc>
          <w:tcPr>
            <w:tcW w:w="1239" w:type="dxa"/>
          </w:tcPr>
          <w:p w14:paraId="5F9253E4">
            <w:pPr>
              <w:spacing w:line="360" w:lineRule="auto"/>
              <w:rPr>
                <w:rFonts w:hint="eastAsia" w:ascii="仿宋" w:hAnsi="仿宋" w:eastAsia="仿宋" w:cs="仿宋"/>
                <w:color w:val="auto"/>
                <w:sz w:val="28"/>
                <w:lang w:eastAsia="en-US"/>
              </w:rPr>
            </w:pPr>
          </w:p>
        </w:tc>
        <w:tc>
          <w:tcPr>
            <w:tcW w:w="1232" w:type="dxa"/>
          </w:tcPr>
          <w:p w14:paraId="2F892F72">
            <w:pPr>
              <w:spacing w:line="360" w:lineRule="auto"/>
              <w:rPr>
                <w:rFonts w:hint="eastAsia" w:ascii="仿宋" w:hAnsi="仿宋" w:eastAsia="仿宋" w:cs="仿宋"/>
                <w:color w:val="auto"/>
                <w:sz w:val="28"/>
                <w:lang w:eastAsia="en-US"/>
              </w:rPr>
            </w:pPr>
          </w:p>
        </w:tc>
        <w:tc>
          <w:tcPr>
            <w:tcW w:w="743" w:type="dxa"/>
          </w:tcPr>
          <w:p w14:paraId="6469CEB8">
            <w:pPr>
              <w:spacing w:line="360" w:lineRule="auto"/>
              <w:rPr>
                <w:rFonts w:hint="eastAsia" w:ascii="仿宋" w:hAnsi="仿宋" w:eastAsia="仿宋" w:cs="仿宋"/>
                <w:color w:val="auto"/>
                <w:sz w:val="28"/>
                <w:lang w:eastAsia="en-US"/>
              </w:rPr>
            </w:pPr>
          </w:p>
        </w:tc>
        <w:tc>
          <w:tcPr>
            <w:tcW w:w="846" w:type="dxa"/>
          </w:tcPr>
          <w:p w14:paraId="7DB4F3FA">
            <w:pPr>
              <w:spacing w:line="360" w:lineRule="auto"/>
              <w:rPr>
                <w:rFonts w:hint="eastAsia" w:ascii="仿宋" w:hAnsi="仿宋" w:eastAsia="仿宋" w:cs="仿宋"/>
                <w:color w:val="auto"/>
                <w:sz w:val="28"/>
                <w:lang w:eastAsia="en-US"/>
              </w:rPr>
            </w:pPr>
          </w:p>
        </w:tc>
        <w:tc>
          <w:tcPr>
            <w:tcW w:w="743" w:type="dxa"/>
          </w:tcPr>
          <w:p w14:paraId="338C83CA">
            <w:pPr>
              <w:spacing w:line="360" w:lineRule="auto"/>
              <w:rPr>
                <w:rFonts w:hint="eastAsia" w:ascii="仿宋" w:hAnsi="仿宋" w:eastAsia="仿宋" w:cs="仿宋"/>
                <w:color w:val="auto"/>
                <w:sz w:val="28"/>
                <w:lang w:eastAsia="en-US"/>
              </w:rPr>
            </w:pPr>
          </w:p>
        </w:tc>
      </w:tr>
      <w:tr w14:paraId="32059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326" w:type="dxa"/>
            <w:vMerge w:val="continue"/>
          </w:tcPr>
          <w:p w14:paraId="17C189DC">
            <w:pPr>
              <w:spacing w:line="360" w:lineRule="auto"/>
              <w:rPr>
                <w:rFonts w:hint="eastAsia" w:ascii="仿宋" w:hAnsi="仿宋" w:eastAsia="仿宋" w:cs="仿宋"/>
                <w:color w:val="auto"/>
                <w:sz w:val="22"/>
                <w:lang w:eastAsia="en-US"/>
              </w:rPr>
            </w:pPr>
          </w:p>
        </w:tc>
        <w:tc>
          <w:tcPr>
            <w:tcW w:w="810" w:type="dxa"/>
          </w:tcPr>
          <w:p w14:paraId="629B598E">
            <w:pPr>
              <w:spacing w:line="360" w:lineRule="auto"/>
              <w:rPr>
                <w:rFonts w:hint="eastAsia" w:ascii="仿宋" w:hAnsi="仿宋" w:eastAsia="仿宋" w:cs="仿宋"/>
                <w:color w:val="auto"/>
                <w:sz w:val="28"/>
                <w:lang w:eastAsia="en-US"/>
              </w:rPr>
            </w:pPr>
          </w:p>
        </w:tc>
        <w:tc>
          <w:tcPr>
            <w:tcW w:w="811" w:type="dxa"/>
          </w:tcPr>
          <w:p w14:paraId="51796A7A">
            <w:pPr>
              <w:spacing w:line="360" w:lineRule="auto"/>
              <w:rPr>
                <w:rFonts w:hint="eastAsia" w:ascii="仿宋" w:hAnsi="仿宋" w:eastAsia="仿宋" w:cs="仿宋"/>
                <w:color w:val="auto"/>
                <w:sz w:val="28"/>
                <w:lang w:eastAsia="en-US"/>
              </w:rPr>
            </w:pPr>
          </w:p>
        </w:tc>
        <w:tc>
          <w:tcPr>
            <w:tcW w:w="811" w:type="dxa"/>
          </w:tcPr>
          <w:p w14:paraId="61AEC19E">
            <w:pPr>
              <w:spacing w:line="360" w:lineRule="auto"/>
              <w:rPr>
                <w:rFonts w:hint="eastAsia" w:ascii="仿宋" w:hAnsi="仿宋" w:eastAsia="仿宋" w:cs="仿宋"/>
                <w:color w:val="auto"/>
                <w:sz w:val="28"/>
                <w:lang w:eastAsia="en-US"/>
              </w:rPr>
            </w:pPr>
          </w:p>
        </w:tc>
        <w:tc>
          <w:tcPr>
            <w:tcW w:w="1239" w:type="dxa"/>
          </w:tcPr>
          <w:p w14:paraId="3E05C7F4">
            <w:pPr>
              <w:spacing w:line="360" w:lineRule="auto"/>
              <w:rPr>
                <w:rFonts w:hint="eastAsia" w:ascii="仿宋" w:hAnsi="仿宋" w:eastAsia="仿宋" w:cs="仿宋"/>
                <w:color w:val="auto"/>
                <w:sz w:val="28"/>
                <w:lang w:eastAsia="en-US"/>
              </w:rPr>
            </w:pPr>
          </w:p>
        </w:tc>
        <w:tc>
          <w:tcPr>
            <w:tcW w:w="1232" w:type="dxa"/>
          </w:tcPr>
          <w:p w14:paraId="2822CCB2">
            <w:pPr>
              <w:spacing w:line="360" w:lineRule="auto"/>
              <w:rPr>
                <w:rFonts w:hint="eastAsia" w:ascii="仿宋" w:hAnsi="仿宋" w:eastAsia="仿宋" w:cs="仿宋"/>
                <w:color w:val="auto"/>
                <w:sz w:val="28"/>
                <w:lang w:eastAsia="en-US"/>
              </w:rPr>
            </w:pPr>
          </w:p>
        </w:tc>
        <w:tc>
          <w:tcPr>
            <w:tcW w:w="743" w:type="dxa"/>
          </w:tcPr>
          <w:p w14:paraId="3255A1B6">
            <w:pPr>
              <w:spacing w:line="360" w:lineRule="auto"/>
              <w:rPr>
                <w:rFonts w:hint="eastAsia" w:ascii="仿宋" w:hAnsi="仿宋" w:eastAsia="仿宋" w:cs="仿宋"/>
                <w:color w:val="auto"/>
                <w:sz w:val="28"/>
                <w:lang w:eastAsia="en-US"/>
              </w:rPr>
            </w:pPr>
          </w:p>
        </w:tc>
        <w:tc>
          <w:tcPr>
            <w:tcW w:w="846" w:type="dxa"/>
          </w:tcPr>
          <w:p w14:paraId="61CC44D4">
            <w:pPr>
              <w:spacing w:line="360" w:lineRule="auto"/>
              <w:rPr>
                <w:rFonts w:hint="eastAsia" w:ascii="仿宋" w:hAnsi="仿宋" w:eastAsia="仿宋" w:cs="仿宋"/>
                <w:color w:val="auto"/>
                <w:sz w:val="28"/>
                <w:lang w:eastAsia="en-US"/>
              </w:rPr>
            </w:pPr>
          </w:p>
        </w:tc>
        <w:tc>
          <w:tcPr>
            <w:tcW w:w="743" w:type="dxa"/>
          </w:tcPr>
          <w:p w14:paraId="79AC60D6">
            <w:pPr>
              <w:spacing w:line="360" w:lineRule="auto"/>
              <w:rPr>
                <w:rFonts w:hint="eastAsia" w:ascii="仿宋" w:hAnsi="仿宋" w:eastAsia="仿宋" w:cs="仿宋"/>
                <w:color w:val="auto"/>
                <w:sz w:val="28"/>
                <w:lang w:eastAsia="en-US"/>
              </w:rPr>
            </w:pPr>
          </w:p>
        </w:tc>
      </w:tr>
      <w:tr w14:paraId="2E49D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1326" w:type="dxa"/>
            <w:vMerge w:val="restart"/>
            <w:vAlign w:val="center"/>
          </w:tcPr>
          <w:p w14:paraId="32AC7286">
            <w:pPr>
              <w:spacing w:line="360" w:lineRule="auto"/>
              <w:jc w:val="center"/>
              <w:rPr>
                <w:rFonts w:hint="eastAsia" w:ascii="仿宋" w:hAnsi="仿宋" w:eastAsia="仿宋" w:cs="仿宋"/>
                <w:color w:val="auto"/>
                <w:sz w:val="22"/>
                <w:lang w:eastAsia="en-US"/>
              </w:rPr>
            </w:pPr>
            <w:r>
              <w:rPr>
                <w:rFonts w:hint="eastAsia" w:ascii="仿宋" w:hAnsi="仿宋" w:eastAsia="仿宋" w:cs="仿宋"/>
                <w:color w:val="auto"/>
                <w:sz w:val="22"/>
                <w:lang w:eastAsia="en-US"/>
              </w:rPr>
              <w:t>售后</w:t>
            </w:r>
          </w:p>
          <w:p w14:paraId="67277991">
            <w:pPr>
              <w:spacing w:line="360" w:lineRule="auto"/>
              <w:jc w:val="center"/>
              <w:rPr>
                <w:rFonts w:hint="eastAsia" w:ascii="仿宋" w:hAnsi="仿宋" w:eastAsia="仿宋" w:cs="仿宋"/>
                <w:color w:val="auto"/>
                <w:sz w:val="22"/>
                <w:lang w:eastAsia="en-US"/>
              </w:rPr>
            </w:pPr>
            <w:r>
              <w:rPr>
                <w:rFonts w:hint="eastAsia" w:ascii="仿宋" w:hAnsi="仿宋" w:eastAsia="仿宋" w:cs="仿宋"/>
                <w:color w:val="auto"/>
                <w:sz w:val="22"/>
                <w:lang w:eastAsia="en-US"/>
              </w:rPr>
              <w:t>服务</w:t>
            </w:r>
          </w:p>
          <w:p w14:paraId="288E3D2F">
            <w:pPr>
              <w:spacing w:line="360" w:lineRule="auto"/>
              <w:jc w:val="center"/>
              <w:rPr>
                <w:rFonts w:hint="eastAsia" w:ascii="仿宋" w:hAnsi="仿宋" w:eastAsia="仿宋" w:cs="仿宋"/>
                <w:color w:val="auto"/>
                <w:sz w:val="22"/>
                <w:lang w:eastAsia="en-US"/>
              </w:rPr>
            </w:pPr>
            <w:r>
              <w:rPr>
                <w:rFonts w:hint="eastAsia" w:ascii="仿宋" w:hAnsi="仿宋" w:eastAsia="仿宋" w:cs="仿宋"/>
                <w:color w:val="auto"/>
                <w:sz w:val="22"/>
                <w:lang w:eastAsia="en-US"/>
              </w:rPr>
              <w:t>人员</w:t>
            </w:r>
          </w:p>
        </w:tc>
        <w:tc>
          <w:tcPr>
            <w:tcW w:w="810" w:type="dxa"/>
          </w:tcPr>
          <w:p w14:paraId="6F4D33FD">
            <w:pPr>
              <w:spacing w:line="360" w:lineRule="auto"/>
              <w:rPr>
                <w:rFonts w:hint="eastAsia" w:ascii="仿宋" w:hAnsi="仿宋" w:eastAsia="仿宋" w:cs="仿宋"/>
                <w:color w:val="auto"/>
                <w:sz w:val="28"/>
                <w:lang w:eastAsia="en-US"/>
              </w:rPr>
            </w:pPr>
          </w:p>
        </w:tc>
        <w:tc>
          <w:tcPr>
            <w:tcW w:w="811" w:type="dxa"/>
          </w:tcPr>
          <w:p w14:paraId="707DE464">
            <w:pPr>
              <w:spacing w:line="360" w:lineRule="auto"/>
              <w:rPr>
                <w:rFonts w:hint="eastAsia" w:ascii="仿宋" w:hAnsi="仿宋" w:eastAsia="仿宋" w:cs="仿宋"/>
                <w:color w:val="auto"/>
                <w:sz w:val="28"/>
                <w:lang w:eastAsia="en-US"/>
              </w:rPr>
            </w:pPr>
          </w:p>
        </w:tc>
        <w:tc>
          <w:tcPr>
            <w:tcW w:w="811" w:type="dxa"/>
          </w:tcPr>
          <w:p w14:paraId="68430235">
            <w:pPr>
              <w:spacing w:line="360" w:lineRule="auto"/>
              <w:rPr>
                <w:rFonts w:hint="eastAsia" w:ascii="仿宋" w:hAnsi="仿宋" w:eastAsia="仿宋" w:cs="仿宋"/>
                <w:color w:val="auto"/>
                <w:sz w:val="28"/>
                <w:lang w:eastAsia="en-US"/>
              </w:rPr>
            </w:pPr>
          </w:p>
        </w:tc>
        <w:tc>
          <w:tcPr>
            <w:tcW w:w="1239" w:type="dxa"/>
          </w:tcPr>
          <w:p w14:paraId="1C56CAB4">
            <w:pPr>
              <w:spacing w:line="360" w:lineRule="auto"/>
              <w:rPr>
                <w:rFonts w:hint="eastAsia" w:ascii="仿宋" w:hAnsi="仿宋" w:eastAsia="仿宋" w:cs="仿宋"/>
                <w:color w:val="auto"/>
                <w:sz w:val="28"/>
                <w:lang w:eastAsia="en-US"/>
              </w:rPr>
            </w:pPr>
          </w:p>
        </w:tc>
        <w:tc>
          <w:tcPr>
            <w:tcW w:w="1232" w:type="dxa"/>
          </w:tcPr>
          <w:p w14:paraId="11DCF5CE">
            <w:pPr>
              <w:spacing w:line="360" w:lineRule="auto"/>
              <w:rPr>
                <w:rFonts w:hint="eastAsia" w:ascii="仿宋" w:hAnsi="仿宋" w:eastAsia="仿宋" w:cs="仿宋"/>
                <w:color w:val="auto"/>
                <w:sz w:val="28"/>
                <w:lang w:eastAsia="en-US"/>
              </w:rPr>
            </w:pPr>
          </w:p>
        </w:tc>
        <w:tc>
          <w:tcPr>
            <w:tcW w:w="743" w:type="dxa"/>
          </w:tcPr>
          <w:p w14:paraId="370068F2">
            <w:pPr>
              <w:spacing w:line="360" w:lineRule="auto"/>
              <w:rPr>
                <w:rFonts w:hint="eastAsia" w:ascii="仿宋" w:hAnsi="仿宋" w:eastAsia="仿宋" w:cs="仿宋"/>
                <w:color w:val="auto"/>
                <w:sz w:val="28"/>
                <w:lang w:eastAsia="en-US"/>
              </w:rPr>
            </w:pPr>
          </w:p>
        </w:tc>
        <w:tc>
          <w:tcPr>
            <w:tcW w:w="846" w:type="dxa"/>
          </w:tcPr>
          <w:p w14:paraId="48C47260">
            <w:pPr>
              <w:spacing w:line="360" w:lineRule="auto"/>
              <w:rPr>
                <w:rFonts w:hint="eastAsia" w:ascii="仿宋" w:hAnsi="仿宋" w:eastAsia="仿宋" w:cs="仿宋"/>
                <w:color w:val="auto"/>
                <w:sz w:val="28"/>
                <w:lang w:eastAsia="en-US"/>
              </w:rPr>
            </w:pPr>
          </w:p>
        </w:tc>
        <w:tc>
          <w:tcPr>
            <w:tcW w:w="743" w:type="dxa"/>
          </w:tcPr>
          <w:p w14:paraId="11CD13F1">
            <w:pPr>
              <w:spacing w:line="360" w:lineRule="auto"/>
              <w:rPr>
                <w:rFonts w:hint="eastAsia" w:ascii="仿宋" w:hAnsi="仿宋" w:eastAsia="仿宋" w:cs="仿宋"/>
                <w:color w:val="auto"/>
                <w:sz w:val="28"/>
                <w:lang w:eastAsia="en-US"/>
              </w:rPr>
            </w:pPr>
          </w:p>
        </w:tc>
      </w:tr>
      <w:tr w14:paraId="6FC21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326" w:type="dxa"/>
            <w:vMerge w:val="continue"/>
          </w:tcPr>
          <w:p w14:paraId="460E8E14">
            <w:pPr>
              <w:spacing w:line="360" w:lineRule="auto"/>
              <w:rPr>
                <w:rFonts w:hint="eastAsia" w:ascii="仿宋" w:hAnsi="仿宋" w:eastAsia="仿宋" w:cs="仿宋"/>
                <w:color w:val="auto"/>
                <w:sz w:val="22"/>
                <w:lang w:eastAsia="en-US"/>
              </w:rPr>
            </w:pPr>
          </w:p>
        </w:tc>
        <w:tc>
          <w:tcPr>
            <w:tcW w:w="810" w:type="dxa"/>
          </w:tcPr>
          <w:p w14:paraId="3FF631CD">
            <w:pPr>
              <w:spacing w:line="360" w:lineRule="auto"/>
              <w:rPr>
                <w:rFonts w:hint="eastAsia" w:ascii="仿宋" w:hAnsi="仿宋" w:eastAsia="仿宋" w:cs="仿宋"/>
                <w:color w:val="auto"/>
                <w:sz w:val="28"/>
                <w:lang w:eastAsia="en-US"/>
              </w:rPr>
            </w:pPr>
          </w:p>
        </w:tc>
        <w:tc>
          <w:tcPr>
            <w:tcW w:w="811" w:type="dxa"/>
          </w:tcPr>
          <w:p w14:paraId="0E7C4A03">
            <w:pPr>
              <w:spacing w:line="360" w:lineRule="auto"/>
              <w:rPr>
                <w:rFonts w:hint="eastAsia" w:ascii="仿宋" w:hAnsi="仿宋" w:eastAsia="仿宋" w:cs="仿宋"/>
                <w:bCs/>
                <w:color w:val="auto"/>
                <w:sz w:val="28"/>
                <w:lang w:eastAsia="en-US"/>
              </w:rPr>
            </w:pPr>
          </w:p>
        </w:tc>
        <w:tc>
          <w:tcPr>
            <w:tcW w:w="811" w:type="dxa"/>
          </w:tcPr>
          <w:p w14:paraId="508006E5">
            <w:pPr>
              <w:spacing w:line="360" w:lineRule="auto"/>
              <w:rPr>
                <w:rFonts w:hint="eastAsia" w:ascii="仿宋" w:hAnsi="仿宋" w:eastAsia="仿宋" w:cs="仿宋"/>
                <w:bCs/>
                <w:color w:val="auto"/>
                <w:sz w:val="28"/>
                <w:lang w:eastAsia="en-US"/>
              </w:rPr>
            </w:pPr>
          </w:p>
        </w:tc>
        <w:tc>
          <w:tcPr>
            <w:tcW w:w="1239" w:type="dxa"/>
          </w:tcPr>
          <w:p w14:paraId="2B57D784">
            <w:pPr>
              <w:spacing w:line="360" w:lineRule="auto"/>
              <w:rPr>
                <w:rFonts w:hint="eastAsia" w:ascii="仿宋" w:hAnsi="仿宋" w:eastAsia="仿宋" w:cs="仿宋"/>
                <w:bCs/>
                <w:color w:val="auto"/>
                <w:sz w:val="28"/>
                <w:lang w:eastAsia="en-US"/>
              </w:rPr>
            </w:pPr>
          </w:p>
        </w:tc>
        <w:tc>
          <w:tcPr>
            <w:tcW w:w="1232" w:type="dxa"/>
          </w:tcPr>
          <w:p w14:paraId="7C09FE72">
            <w:pPr>
              <w:spacing w:line="360" w:lineRule="auto"/>
              <w:rPr>
                <w:rFonts w:hint="eastAsia" w:ascii="仿宋" w:hAnsi="仿宋" w:eastAsia="仿宋" w:cs="仿宋"/>
                <w:bCs/>
                <w:color w:val="auto"/>
                <w:sz w:val="28"/>
                <w:lang w:eastAsia="en-US"/>
              </w:rPr>
            </w:pPr>
          </w:p>
        </w:tc>
        <w:tc>
          <w:tcPr>
            <w:tcW w:w="743" w:type="dxa"/>
          </w:tcPr>
          <w:p w14:paraId="5BA9E05D">
            <w:pPr>
              <w:spacing w:line="360" w:lineRule="auto"/>
              <w:rPr>
                <w:rFonts w:hint="eastAsia" w:ascii="仿宋" w:hAnsi="仿宋" w:eastAsia="仿宋" w:cs="仿宋"/>
                <w:bCs/>
                <w:color w:val="auto"/>
                <w:sz w:val="28"/>
                <w:lang w:eastAsia="en-US"/>
              </w:rPr>
            </w:pPr>
          </w:p>
        </w:tc>
        <w:tc>
          <w:tcPr>
            <w:tcW w:w="846" w:type="dxa"/>
          </w:tcPr>
          <w:p w14:paraId="3922649D">
            <w:pPr>
              <w:spacing w:line="360" w:lineRule="auto"/>
              <w:rPr>
                <w:rFonts w:hint="eastAsia" w:ascii="仿宋" w:hAnsi="仿宋" w:eastAsia="仿宋" w:cs="仿宋"/>
                <w:bCs/>
                <w:color w:val="auto"/>
                <w:sz w:val="28"/>
                <w:lang w:eastAsia="en-US"/>
              </w:rPr>
            </w:pPr>
          </w:p>
        </w:tc>
        <w:tc>
          <w:tcPr>
            <w:tcW w:w="743" w:type="dxa"/>
          </w:tcPr>
          <w:p w14:paraId="13D297ED">
            <w:pPr>
              <w:spacing w:line="360" w:lineRule="auto"/>
              <w:rPr>
                <w:rFonts w:hint="eastAsia" w:ascii="仿宋" w:hAnsi="仿宋" w:eastAsia="仿宋" w:cs="仿宋"/>
                <w:bCs/>
                <w:color w:val="auto"/>
                <w:sz w:val="28"/>
                <w:lang w:eastAsia="en-US"/>
              </w:rPr>
            </w:pPr>
          </w:p>
        </w:tc>
      </w:tr>
      <w:tr w14:paraId="2F484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1326" w:type="dxa"/>
            <w:vMerge w:val="continue"/>
          </w:tcPr>
          <w:p w14:paraId="1973A4B6">
            <w:pPr>
              <w:spacing w:line="360" w:lineRule="auto"/>
              <w:rPr>
                <w:rFonts w:hint="eastAsia" w:ascii="仿宋" w:hAnsi="仿宋" w:eastAsia="仿宋" w:cs="仿宋"/>
                <w:color w:val="auto"/>
                <w:sz w:val="22"/>
                <w:lang w:eastAsia="en-US"/>
              </w:rPr>
            </w:pPr>
          </w:p>
        </w:tc>
        <w:tc>
          <w:tcPr>
            <w:tcW w:w="810" w:type="dxa"/>
          </w:tcPr>
          <w:p w14:paraId="56B30CCF">
            <w:pPr>
              <w:spacing w:line="360" w:lineRule="auto"/>
              <w:rPr>
                <w:rFonts w:hint="eastAsia" w:ascii="仿宋" w:hAnsi="仿宋" w:eastAsia="仿宋" w:cs="仿宋"/>
                <w:color w:val="auto"/>
                <w:sz w:val="28"/>
                <w:lang w:eastAsia="en-US"/>
              </w:rPr>
            </w:pPr>
          </w:p>
        </w:tc>
        <w:tc>
          <w:tcPr>
            <w:tcW w:w="811" w:type="dxa"/>
          </w:tcPr>
          <w:p w14:paraId="15DC005E">
            <w:pPr>
              <w:spacing w:line="360" w:lineRule="auto"/>
              <w:rPr>
                <w:rFonts w:hint="eastAsia" w:ascii="仿宋" w:hAnsi="仿宋" w:eastAsia="仿宋" w:cs="仿宋"/>
                <w:bCs/>
                <w:color w:val="auto"/>
                <w:sz w:val="28"/>
                <w:lang w:eastAsia="en-US"/>
              </w:rPr>
            </w:pPr>
          </w:p>
        </w:tc>
        <w:tc>
          <w:tcPr>
            <w:tcW w:w="811" w:type="dxa"/>
          </w:tcPr>
          <w:p w14:paraId="11408421">
            <w:pPr>
              <w:spacing w:line="360" w:lineRule="auto"/>
              <w:rPr>
                <w:rFonts w:hint="eastAsia" w:ascii="仿宋" w:hAnsi="仿宋" w:eastAsia="仿宋" w:cs="仿宋"/>
                <w:bCs/>
                <w:color w:val="auto"/>
                <w:sz w:val="28"/>
                <w:lang w:eastAsia="en-US"/>
              </w:rPr>
            </w:pPr>
          </w:p>
        </w:tc>
        <w:tc>
          <w:tcPr>
            <w:tcW w:w="1239" w:type="dxa"/>
          </w:tcPr>
          <w:p w14:paraId="29B0746A">
            <w:pPr>
              <w:spacing w:line="360" w:lineRule="auto"/>
              <w:rPr>
                <w:rFonts w:hint="eastAsia" w:ascii="仿宋" w:hAnsi="仿宋" w:eastAsia="仿宋" w:cs="仿宋"/>
                <w:bCs/>
                <w:color w:val="auto"/>
                <w:sz w:val="28"/>
                <w:lang w:eastAsia="en-US"/>
              </w:rPr>
            </w:pPr>
          </w:p>
        </w:tc>
        <w:tc>
          <w:tcPr>
            <w:tcW w:w="1232" w:type="dxa"/>
          </w:tcPr>
          <w:p w14:paraId="54EBA27D">
            <w:pPr>
              <w:spacing w:line="360" w:lineRule="auto"/>
              <w:rPr>
                <w:rFonts w:hint="eastAsia" w:ascii="仿宋" w:hAnsi="仿宋" w:eastAsia="仿宋" w:cs="仿宋"/>
                <w:bCs/>
                <w:color w:val="auto"/>
                <w:sz w:val="28"/>
                <w:lang w:eastAsia="en-US"/>
              </w:rPr>
            </w:pPr>
          </w:p>
        </w:tc>
        <w:tc>
          <w:tcPr>
            <w:tcW w:w="743" w:type="dxa"/>
          </w:tcPr>
          <w:p w14:paraId="6FBA592C">
            <w:pPr>
              <w:spacing w:line="360" w:lineRule="auto"/>
              <w:rPr>
                <w:rFonts w:hint="eastAsia" w:ascii="仿宋" w:hAnsi="仿宋" w:eastAsia="仿宋" w:cs="仿宋"/>
                <w:bCs/>
                <w:color w:val="auto"/>
                <w:sz w:val="28"/>
                <w:lang w:eastAsia="en-US"/>
              </w:rPr>
            </w:pPr>
          </w:p>
        </w:tc>
        <w:tc>
          <w:tcPr>
            <w:tcW w:w="846" w:type="dxa"/>
          </w:tcPr>
          <w:p w14:paraId="4B5F6454">
            <w:pPr>
              <w:spacing w:line="360" w:lineRule="auto"/>
              <w:rPr>
                <w:rFonts w:hint="eastAsia" w:ascii="仿宋" w:hAnsi="仿宋" w:eastAsia="仿宋" w:cs="仿宋"/>
                <w:bCs/>
                <w:color w:val="auto"/>
                <w:sz w:val="28"/>
                <w:lang w:eastAsia="en-US"/>
              </w:rPr>
            </w:pPr>
          </w:p>
        </w:tc>
        <w:tc>
          <w:tcPr>
            <w:tcW w:w="743" w:type="dxa"/>
          </w:tcPr>
          <w:p w14:paraId="0F7E63C3">
            <w:pPr>
              <w:spacing w:line="360" w:lineRule="auto"/>
              <w:rPr>
                <w:rFonts w:hint="eastAsia" w:ascii="仿宋" w:hAnsi="仿宋" w:eastAsia="仿宋" w:cs="仿宋"/>
                <w:bCs/>
                <w:color w:val="auto"/>
                <w:sz w:val="28"/>
                <w:lang w:eastAsia="en-US"/>
              </w:rPr>
            </w:pPr>
          </w:p>
        </w:tc>
      </w:tr>
    </w:tbl>
    <w:p w14:paraId="21F92A95">
      <w:pPr>
        <w:wordWrap w:val="0"/>
        <w:spacing w:line="360" w:lineRule="auto"/>
        <w:jc w:val="left"/>
        <w:rPr>
          <w:rFonts w:hint="eastAsia" w:ascii="仿宋" w:hAnsi="仿宋" w:eastAsia="仿宋" w:cs="仿宋"/>
          <w:b/>
          <w:color w:val="auto"/>
          <w:sz w:val="32"/>
          <w:szCs w:val="32"/>
        </w:rPr>
      </w:pPr>
    </w:p>
    <w:p w14:paraId="725BDAFF">
      <w:pPr>
        <w:pStyle w:val="12"/>
        <w:rPr>
          <w:rFonts w:hint="eastAsia" w:ascii="仿宋" w:hAnsi="仿宋" w:eastAsia="仿宋" w:cs="仿宋"/>
          <w:color w:val="auto"/>
        </w:rPr>
      </w:pPr>
      <w:r>
        <w:rPr>
          <w:rFonts w:hint="eastAsia" w:ascii="仿宋" w:hAnsi="仿宋" w:eastAsia="仿宋" w:cs="仿宋"/>
          <w:b/>
          <w:bCs/>
          <w:color w:val="auto"/>
          <w:kern w:val="0"/>
          <w:szCs w:val="21"/>
        </w:rPr>
        <w:t>注：提供有效内的相关证书证明材料加盖供应商鲜章；</w:t>
      </w:r>
    </w:p>
    <w:p w14:paraId="345A114C">
      <w:pPr>
        <w:wordWrap w:val="0"/>
        <w:spacing w:line="360" w:lineRule="auto"/>
        <w:jc w:val="left"/>
        <w:rPr>
          <w:rFonts w:hint="eastAsia" w:ascii="仿宋" w:hAnsi="仿宋" w:eastAsia="仿宋" w:cs="仿宋"/>
          <w:color w:val="auto"/>
          <w:sz w:val="24"/>
        </w:rPr>
      </w:pPr>
    </w:p>
    <w:p w14:paraId="79348420">
      <w:pPr>
        <w:wordWrap w:val="0"/>
        <w:spacing w:line="360" w:lineRule="auto"/>
        <w:jc w:val="left"/>
        <w:rPr>
          <w:rFonts w:hint="eastAsia" w:ascii="仿宋" w:hAnsi="仿宋" w:eastAsia="仿宋" w:cs="仿宋"/>
          <w:color w:val="auto"/>
          <w:sz w:val="24"/>
        </w:rPr>
      </w:pPr>
    </w:p>
    <w:p w14:paraId="0688A75C">
      <w:pPr>
        <w:wordWrap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法定代表人/单位负责人或授权代表：（签字或加盖个人名章）</w:t>
      </w:r>
    </w:p>
    <w:p w14:paraId="77AC3992">
      <w:pPr>
        <w:wordWrap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供应商名称：（单位盖章）</w:t>
      </w:r>
    </w:p>
    <w:p w14:paraId="1532C010">
      <w:pPr>
        <w:wordWrap w:val="0"/>
        <w:spacing w:line="360" w:lineRule="auto"/>
        <w:jc w:val="left"/>
        <w:rPr>
          <w:rFonts w:hint="eastAsia" w:ascii="仿宋" w:hAnsi="仿宋" w:eastAsia="仿宋" w:cs="仿宋"/>
          <w:color w:val="auto"/>
          <w:sz w:val="24"/>
          <w:lang w:eastAsia="en-US"/>
        </w:rPr>
      </w:pPr>
      <w:r>
        <w:rPr>
          <w:rFonts w:hint="eastAsia" w:ascii="仿宋" w:hAnsi="仿宋" w:eastAsia="仿宋" w:cs="仿宋"/>
          <w:color w:val="auto"/>
          <w:sz w:val="24"/>
          <w:lang w:eastAsia="en-US"/>
        </w:rPr>
        <w:t>日期：</w:t>
      </w:r>
    </w:p>
    <w:p w14:paraId="1D73650D">
      <w:pPr>
        <w:wordWrap w:val="0"/>
        <w:spacing w:line="360" w:lineRule="auto"/>
        <w:jc w:val="left"/>
        <w:rPr>
          <w:rFonts w:hint="eastAsia" w:ascii="仿宋" w:hAnsi="仿宋" w:eastAsia="仿宋" w:cs="仿宋"/>
          <w:b/>
          <w:color w:val="auto"/>
          <w:sz w:val="32"/>
          <w:szCs w:val="32"/>
          <w:lang w:eastAsia="zh-CN"/>
        </w:rPr>
      </w:pPr>
      <w:r>
        <w:rPr>
          <w:rFonts w:hint="eastAsia" w:ascii="仿宋" w:hAnsi="仿宋" w:eastAsia="仿宋" w:cs="仿宋"/>
          <w:color w:val="auto"/>
          <w:sz w:val="24"/>
          <w:lang w:eastAsia="en-US"/>
        </w:rPr>
        <w:br w:type="page"/>
      </w:r>
      <w:r>
        <w:rPr>
          <w:rFonts w:hint="eastAsia" w:ascii="仿宋" w:hAnsi="仿宋" w:eastAsia="仿宋" w:cs="仿宋"/>
          <w:b/>
          <w:color w:val="auto"/>
          <w:sz w:val="32"/>
          <w:szCs w:val="32"/>
        </w:rPr>
        <w:t>格式2-</w:t>
      </w:r>
      <w:r>
        <w:rPr>
          <w:rFonts w:hint="eastAsia" w:ascii="仿宋" w:hAnsi="仿宋" w:eastAsia="仿宋" w:cs="仿宋"/>
          <w:b/>
          <w:color w:val="auto"/>
          <w:sz w:val="32"/>
          <w:szCs w:val="32"/>
          <w:lang w:val="en-US" w:eastAsia="zh-CN"/>
        </w:rPr>
        <w:t>6</w:t>
      </w:r>
    </w:p>
    <w:p w14:paraId="3DA5E82A">
      <w:pPr>
        <w:widowControl/>
        <w:numPr>
          <w:ilvl w:val="0"/>
          <w:numId w:val="3"/>
        </w:numPr>
        <w:wordWrap w:val="0"/>
        <w:spacing w:line="360" w:lineRule="auto"/>
        <w:jc w:val="center"/>
        <w:outlineLvl w:val="1"/>
        <w:rPr>
          <w:rFonts w:hint="eastAsia" w:ascii="仿宋" w:hAnsi="仿宋" w:eastAsia="仿宋" w:cs="仿宋"/>
          <w:b/>
          <w:color w:val="auto"/>
          <w:sz w:val="32"/>
          <w:szCs w:val="32"/>
        </w:rPr>
      </w:pPr>
      <w:bookmarkStart w:id="38" w:name="_Toc500158952"/>
      <w:bookmarkEnd w:id="38"/>
      <w:r>
        <w:rPr>
          <w:rFonts w:hint="eastAsia" w:ascii="仿宋" w:hAnsi="仿宋" w:eastAsia="仿宋" w:cs="仿宋"/>
          <w:b/>
          <w:color w:val="auto"/>
          <w:sz w:val="32"/>
          <w:szCs w:val="32"/>
        </w:rPr>
        <w:t>类似项目业绩一览表</w:t>
      </w:r>
    </w:p>
    <w:p w14:paraId="73902859">
      <w:pPr>
        <w:wordWrap w:val="0"/>
        <w:spacing w:line="360" w:lineRule="auto"/>
        <w:rPr>
          <w:rFonts w:hint="eastAsia" w:ascii="仿宋" w:hAnsi="仿宋" w:eastAsia="仿宋" w:cs="仿宋"/>
          <w:color w:val="auto"/>
          <w:kern w:val="1"/>
        </w:rPr>
      </w:pPr>
    </w:p>
    <w:tbl>
      <w:tblPr>
        <w:tblStyle w:val="34"/>
        <w:tblW w:w="0" w:type="auto"/>
        <w:tblInd w:w="54" w:type="dxa"/>
        <w:tblLayout w:type="fixed"/>
        <w:tblCellMar>
          <w:top w:w="0" w:type="dxa"/>
          <w:left w:w="54" w:type="dxa"/>
          <w:bottom w:w="0" w:type="dxa"/>
          <w:right w:w="54" w:type="dxa"/>
        </w:tblCellMar>
      </w:tblPr>
      <w:tblGrid>
        <w:gridCol w:w="1359"/>
        <w:gridCol w:w="2265"/>
        <w:gridCol w:w="2407"/>
        <w:gridCol w:w="1377"/>
        <w:gridCol w:w="859"/>
      </w:tblGrid>
      <w:tr w14:paraId="0C3F8155">
        <w:tblPrEx>
          <w:tblCellMar>
            <w:top w:w="0" w:type="dxa"/>
            <w:left w:w="54" w:type="dxa"/>
            <w:bottom w:w="0" w:type="dxa"/>
            <w:right w:w="54" w:type="dxa"/>
          </w:tblCellMar>
        </w:tblPrEx>
        <w:trPr>
          <w:cantSplit/>
          <w:trHeight w:val="600" w:hRule="atLeast"/>
        </w:trPr>
        <w:tc>
          <w:tcPr>
            <w:tcW w:w="1359" w:type="dxa"/>
            <w:tcBorders>
              <w:top w:val="single" w:color="000000" w:sz="4" w:space="0"/>
              <w:left w:val="single" w:color="000000" w:sz="4" w:space="0"/>
              <w:bottom w:val="single" w:color="000000" w:sz="6" w:space="0"/>
              <w:right w:val="single" w:color="000000" w:sz="6" w:space="0"/>
            </w:tcBorders>
            <w:noWrap/>
            <w:vAlign w:val="center"/>
          </w:tcPr>
          <w:p w14:paraId="7E525EBF">
            <w:pPr>
              <w:wordWrap w:val="0"/>
              <w:spacing w:line="360" w:lineRule="auto"/>
              <w:jc w:val="center"/>
              <w:rPr>
                <w:rFonts w:hint="eastAsia" w:ascii="仿宋" w:hAnsi="仿宋" w:eastAsia="仿宋" w:cs="仿宋"/>
                <w:color w:val="auto"/>
                <w:kern w:val="1"/>
              </w:rPr>
            </w:pPr>
            <w:r>
              <w:rPr>
                <w:rFonts w:hint="eastAsia" w:ascii="仿宋" w:hAnsi="仿宋" w:eastAsia="仿宋" w:cs="仿宋"/>
                <w:color w:val="auto"/>
                <w:kern w:val="1"/>
              </w:rPr>
              <w:t>年份</w:t>
            </w:r>
          </w:p>
        </w:tc>
        <w:tc>
          <w:tcPr>
            <w:tcW w:w="2265" w:type="dxa"/>
            <w:tcBorders>
              <w:top w:val="single" w:color="000000" w:sz="4" w:space="0"/>
              <w:left w:val="single" w:color="000000" w:sz="6" w:space="0"/>
              <w:bottom w:val="single" w:color="000000" w:sz="6" w:space="0"/>
              <w:right w:val="single" w:color="000000" w:sz="6" w:space="0"/>
            </w:tcBorders>
            <w:noWrap/>
            <w:vAlign w:val="center"/>
          </w:tcPr>
          <w:p w14:paraId="7982596D">
            <w:pPr>
              <w:wordWrap w:val="0"/>
              <w:spacing w:line="360" w:lineRule="auto"/>
              <w:jc w:val="center"/>
              <w:rPr>
                <w:rFonts w:hint="eastAsia" w:ascii="仿宋" w:hAnsi="仿宋" w:eastAsia="仿宋" w:cs="仿宋"/>
                <w:color w:val="auto"/>
                <w:kern w:val="1"/>
              </w:rPr>
            </w:pPr>
            <w:r>
              <w:rPr>
                <w:rFonts w:hint="eastAsia" w:ascii="仿宋" w:hAnsi="仿宋" w:eastAsia="仿宋" w:cs="仿宋"/>
                <w:color w:val="auto"/>
                <w:kern w:val="1"/>
              </w:rPr>
              <w:t>委托人名称</w:t>
            </w:r>
          </w:p>
        </w:tc>
        <w:tc>
          <w:tcPr>
            <w:tcW w:w="2407" w:type="dxa"/>
            <w:tcBorders>
              <w:top w:val="single" w:color="000000" w:sz="4" w:space="0"/>
              <w:left w:val="single" w:color="000000" w:sz="6" w:space="0"/>
              <w:bottom w:val="single" w:color="000000" w:sz="6" w:space="0"/>
              <w:right w:val="single" w:color="000000" w:sz="6" w:space="0"/>
            </w:tcBorders>
            <w:noWrap/>
            <w:vAlign w:val="center"/>
          </w:tcPr>
          <w:p w14:paraId="23C2BF15">
            <w:pPr>
              <w:wordWrap w:val="0"/>
              <w:spacing w:line="360" w:lineRule="auto"/>
              <w:jc w:val="center"/>
              <w:rPr>
                <w:rFonts w:hint="eastAsia" w:ascii="仿宋" w:hAnsi="仿宋" w:eastAsia="仿宋" w:cs="仿宋"/>
                <w:color w:val="auto"/>
                <w:kern w:val="1"/>
              </w:rPr>
            </w:pPr>
            <w:r>
              <w:rPr>
                <w:rFonts w:hint="eastAsia" w:ascii="仿宋" w:hAnsi="仿宋" w:eastAsia="仿宋" w:cs="仿宋"/>
                <w:color w:val="auto"/>
                <w:kern w:val="1"/>
              </w:rPr>
              <w:t>项目名称</w:t>
            </w:r>
          </w:p>
        </w:tc>
        <w:tc>
          <w:tcPr>
            <w:tcW w:w="1377" w:type="dxa"/>
            <w:tcBorders>
              <w:top w:val="single" w:color="000000" w:sz="4" w:space="0"/>
              <w:left w:val="single" w:color="000000" w:sz="6" w:space="0"/>
              <w:bottom w:val="single" w:color="000000" w:sz="6" w:space="0"/>
              <w:right w:val="single" w:color="000000" w:sz="6" w:space="0"/>
            </w:tcBorders>
            <w:noWrap/>
            <w:vAlign w:val="center"/>
          </w:tcPr>
          <w:p w14:paraId="29834EF0">
            <w:pPr>
              <w:wordWrap w:val="0"/>
              <w:spacing w:line="360" w:lineRule="auto"/>
              <w:jc w:val="center"/>
              <w:rPr>
                <w:rFonts w:hint="eastAsia" w:ascii="仿宋" w:hAnsi="仿宋" w:eastAsia="仿宋" w:cs="仿宋"/>
                <w:color w:val="auto"/>
                <w:kern w:val="1"/>
              </w:rPr>
            </w:pPr>
            <w:r>
              <w:rPr>
                <w:rFonts w:hint="eastAsia" w:ascii="仿宋" w:hAnsi="仿宋" w:eastAsia="仿宋" w:cs="仿宋"/>
                <w:color w:val="auto"/>
                <w:kern w:val="1"/>
              </w:rPr>
              <w:t>合同金额</w:t>
            </w:r>
          </w:p>
        </w:tc>
        <w:tc>
          <w:tcPr>
            <w:tcW w:w="859" w:type="dxa"/>
            <w:tcBorders>
              <w:top w:val="single" w:color="000000" w:sz="4" w:space="0"/>
              <w:left w:val="single" w:color="000000" w:sz="4" w:space="0"/>
              <w:bottom w:val="single" w:color="000000" w:sz="6" w:space="0"/>
              <w:right w:val="single" w:color="000000" w:sz="4" w:space="0"/>
            </w:tcBorders>
            <w:noWrap/>
            <w:vAlign w:val="center"/>
          </w:tcPr>
          <w:p w14:paraId="6771B42E">
            <w:pPr>
              <w:wordWrap w:val="0"/>
              <w:spacing w:line="360" w:lineRule="auto"/>
              <w:jc w:val="center"/>
              <w:rPr>
                <w:rFonts w:hint="eastAsia" w:ascii="仿宋" w:hAnsi="仿宋" w:eastAsia="仿宋" w:cs="仿宋"/>
                <w:color w:val="auto"/>
                <w:kern w:val="1"/>
              </w:rPr>
            </w:pPr>
            <w:r>
              <w:rPr>
                <w:rFonts w:hint="eastAsia" w:ascii="仿宋" w:hAnsi="仿宋" w:eastAsia="仿宋" w:cs="仿宋"/>
                <w:color w:val="auto"/>
                <w:kern w:val="1"/>
              </w:rPr>
              <w:t>备注</w:t>
            </w:r>
          </w:p>
        </w:tc>
      </w:tr>
      <w:tr w14:paraId="5F9E2DE8">
        <w:tblPrEx>
          <w:tblCellMar>
            <w:top w:w="0" w:type="dxa"/>
            <w:left w:w="54" w:type="dxa"/>
            <w:bottom w:w="0" w:type="dxa"/>
            <w:right w:w="54" w:type="dxa"/>
          </w:tblCellMar>
        </w:tblPrEx>
        <w:trPr>
          <w:cantSplit/>
          <w:trHeight w:val="600" w:hRule="atLeast"/>
        </w:trPr>
        <w:tc>
          <w:tcPr>
            <w:tcW w:w="1359" w:type="dxa"/>
            <w:tcBorders>
              <w:top w:val="single" w:color="000000" w:sz="6" w:space="0"/>
              <w:left w:val="single" w:color="000000" w:sz="4" w:space="0"/>
              <w:bottom w:val="single" w:color="000000" w:sz="6" w:space="0"/>
              <w:right w:val="single" w:color="000000" w:sz="6" w:space="0"/>
            </w:tcBorders>
            <w:noWrap/>
            <w:vAlign w:val="center"/>
          </w:tcPr>
          <w:p w14:paraId="6B389BA4">
            <w:pPr>
              <w:wordWrap w:val="0"/>
              <w:spacing w:line="360" w:lineRule="auto"/>
              <w:rPr>
                <w:rFonts w:hint="eastAsia" w:ascii="仿宋" w:hAnsi="仿宋" w:eastAsia="仿宋" w:cs="仿宋"/>
                <w:color w:val="auto"/>
                <w:kern w:val="1"/>
              </w:rPr>
            </w:pPr>
          </w:p>
        </w:tc>
        <w:tc>
          <w:tcPr>
            <w:tcW w:w="2265" w:type="dxa"/>
            <w:tcBorders>
              <w:top w:val="single" w:color="000000" w:sz="6" w:space="0"/>
              <w:left w:val="single" w:color="000000" w:sz="6" w:space="0"/>
              <w:bottom w:val="single" w:color="000000" w:sz="6" w:space="0"/>
              <w:right w:val="single" w:color="000000" w:sz="6" w:space="0"/>
            </w:tcBorders>
            <w:noWrap/>
            <w:vAlign w:val="center"/>
          </w:tcPr>
          <w:p w14:paraId="34CBE5DF">
            <w:pPr>
              <w:wordWrap w:val="0"/>
              <w:spacing w:line="360" w:lineRule="auto"/>
              <w:rPr>
                <w:rFonts w:hint="eastAsia" w:ascii="仿宋" w:hAnsi="仿宋" w:eastAsia="仿宋" w:cs="仿宋"/>
                <w:color w:val="auto"/>
                <w:kern w:val="1"/>
              </w:rPr>
            </w:pPr>
          </w:p>
        </w:tc>
        <w:tc>
          <w:tcPr>
            <w:tcW w:w="2407" w:type="dxa"/>
            <w:tcBorders>
              <w:top w:val="single" w:color="000000" w:sz="6" w:space="0"/>
              <w:left w:val="single" w:color="000000" w:sz="6" w:space="0"/>
              <w:bottom w:val="single" w:color="000000" w:sz="6" w:space="0"/>
              <w:right w:val="single" w:color="000000" w:sz="6" w:space="0"/>
            </w:tcBorders>
            <w:noWrap/>
            <w:vAlign w:val="center"/>
          </w:tcPr>
          <w:p w14:paraId="443DBA34">
            <w:pPr>
              <w:wordWrap w:val="0"/>
              <w:spacing w:line="360" w:lineRule="auto"/>
              <w:rPr>
                <w:rFonts w:hint="eastAsia" w:ascii="仿宋" w:hAnsi="仿宋" w:eastAsia="仿宋" w:cs="仿宋"/>
                <w:color w:val="auto"/>
                <w:kern w:val="1"/>
              </w:rPr>
            </w:pPr>
          </w:p>
        </w:tc>
        <w:tc>
          <w:tcPr>
            <w:tcW w:w="1377" w:type="dxa"/>
            <w:tcBorders>
              <w:top w:val="single" w:color="000000" w:sz="6" w:space="0"/>
              <w:left w:val="single" w:color="000000" w:sz="6" w:space="0"/>
              <w:bottom w:val="single" w:color="000000" w:sz="6" w:space="0"/>
              <w:right w:val="single" w:color="000000" w:sz="6" w:space="0"/>
            </w:tcBorders>
            <w:noWrap/>
            <w:vAlign w:val="center"/>
          </w:tcPr>
          <w:p w14:paraId="4C566B5D">
            <w:pPr>
              <w:wordWrap w:val="0"/>
              <w:spacing w:line="360" w:lineRule="auto"/>
              <w:rPr>
                <w:rFonts w:hint="eastAsia" w:ascii="仿宋" w:hAnsi="仿宋" w:eastAsia="仿宋" w:cs="仿宋"/>
                <w:color w:val="auto"/>
                <w:kern w:val="1"/>
              </w:rPr>
            </w:pPr>
          </w:p>
        </w:tc>
        <w:tc>
          <w:tcPr>
            <w:tcW w:w="859" w:type="dxa"/>
            <w:tcBorders>
              <w:top w:val="single" w:color="000000" w:sz="6" w:space="0"/>
              <w:left w:val="single" w:color="000000" w:sz="4" w:space="0"/>
              <w:bottom w:val="single" w:color="000000" w:sz="6" w:space="0"/>
              <w:right w:val="single" w:color="000000" w:sz="4" w:space="0"/>
            </w:tcBorders>
            <w:noWrap/>
            <w:vAlign w:val="center"/>
          </w:tcPr>
          <w:p w14:paraId="3F9C2842">
            <w:pPr>
              <w:wordWrap w:val="0"/>
              <w:spacing w:line="360" w:lineRule="auto"/>
              <w:rPr>
                <w:rFonts w:hint="eastAsia" w:ascii="仿宋" w:hAnsi="仿宋" w:eastAsia="仿宋" w:cs="仿宋"/>
                <w:color w:val="auto"/>
                <w:kern w:val="1"/>
              </w:rPr>
            </w:pPr>
          </w:p>
        </w:tc>
      </w:tr>
      <w:tr w14:paraId="279133EC">
        <w:tblPrEx>
          <w:tblCellMar>
            <w:top w:w="0" w:type="dxa"/>
            <w:left w:w="54" w:type="dxa"/>
            <w:bottom w:w="0" w:type="dxa"/>
            <w:right w:w="54" w:type="dxa"/>
          </w:tblCellMar>
        </w:tblPrEx>
        <w:trPr>
          <w:cantSplit/>
          <w:trHeight w:val="600" w:hRule="atLeast"/>
        </w:trPr>
        <w:tc>
          <w:tcPr>
            <w:tcW w:w="1359" w:type="dxa"/>
            <w:tcBorders>
              <w:top w:val="single" w:color="000000" w:sz="6" w:space="0"/>
              <w:left w:val="single" w:color="000000" w:sz="4" w:space="0"/>
              <w:bottom w:val="single" w:color="000000" w:sz="6" w:space="0"/>
              <w:right w:val="single" w:color="000000" w:sz="6" w:space="0"/>
            </w:tcBorders>
            <w:noWrap/>
            <w:vAlign w:val="center"/>
          </w:tcPr>
          <w:p w14:paraId="63D73A30">
            <w:pPr>
              <w:wordWrap w:val="0"/>
              <w:spacing w:line="360" w:lineRule="auto"/>
              <w:rPr>
                <w:rFonts w:hint="eastAsia" w:ascii="仿宋" w:hAnsi="仿宋" w:eastAsia="仿宋" w:cs="仿宋"/>
                <w:color w:val="auto"/>
                <w:kern w:val="1"/>
              </w:rPr>
            </w:pPr>
          </w:p>
        </w:tc>
        <w:tc>
          <w:tcPr>
            <w:tcW w:w="2265" w:type="dxa"/>
            <w:tcBorders>
              <w:top w:val="single" w:color="000000" w:sz="6" w:space="0"/>
              <w:left w:val="single" w:color="000000" w:sz="6" w:space="0"/>
              <w:bottom w:val="single" w:color="000000" w:sz="6" w:space="0"/>
              <w:right w:val="single" w:color="000000" w:sz="6" w:space="0"/>
            </w:tcBorders>
            <w:noWrap/>
            <w:vAlign w:val="center"/>
          </w:tcPr>
          <w:p w14:paraId="5693A31F">
            <w:pPr>
              <w:wordWrap w:val="0"/>
              <w:spacing w:line="360" w:lineRule="auto"/>
              <w:rPr>
                <w:rFonts w:hint="eastAsia" w:ascii="仿宋" w:hAnsi="仿宋" w:eastAsia="仿宋" w:cs="仿宋"/>
                <w:color w:val="auto"/>
                <w:kern w:val="1"/>
              </w:rPr>
            </w:pPr>
          </w:p>
        </w:tc>
        <w:tc>
          <w:tcPr>
            <w:tcW w:w="2407" w:type="dxa"/>
            <w:tcBorders>
              <w:top w:val="single" w:color="000000" w:sz="6" w:space="0"/>
              <w:left w:val="single" w:color="000000" w:sz="6" w:space="0"/>
              <w:bottom w:val="single" w:color="000000" w:sz="6" w:space="0"/>
              <w:right w:val="single" w:color="000000" w:sz="6" w:space="0"/>
            </w:tcBorders>
            <w:noWrap/>
            <w:vAlign w:val="center"/>
          </w:tcPr>
          <w:p w14:paraId="0E0B02C8">
            <w:pPr>
              <w:wordWrap w:val="0"/>
              <w:spacing w:line="360" w:lineRule="auto"/>
              <w:rPr>
                <w:rFonts w:hint="eastAsia" w:ascii="仿宋" w:hAnsi="仿宋" w:eastAsia="仿宋" w:cs="仿宋"/>
                <w:color w:val="auto"/>
                <w:kern w:val="1"/>
              </w:rPr>
            </w:pPr>
          </w:p>
        </w:tc>
        <w:tc>
          <w:tcPr>
            <w:tcW w:w="1377" w:type="dxa"/>
            <w:tcBorders>
              <w:top w:val="single" w:color="000000" w:sz="6" w:space="0"/>
              <w:left w:val="single" w:color="000000" w:sz="6" w:space="0"/>
              <w:bottom w:val="single" w:color="000000" w:sz="6" w:space="0"/>
              <w:right w:val="single" w:color="000000" w:sz="6" w:space="0"/>
            </w:tcBorders>
            <w:noWrap/>
            <w:vAlign w:val="center"/>
          </w:tcPr>
          <w:p w14:paraId="6F9BFAD8">
            <w:pPr>
              <w:wordWrap w:val="0"/>
              <w:spacing w:line="360" w:lineRule="auto"/>
              <w:rPr>
                <w:rFonts w:hint="eastAsia" w:ascii="仿宋" w:hAnsi="仿宋" w:eastAsia="仿宋" w:cs="仿宋"/>
                <w:color w:val="auto"/>
                <w:kern w:val="1"/>
              </w:rPr>
            </w:pPr>
          </w:p>
        </w:tc>
        <w:tc>
          <w:tcPr>
            <w:tcW w:w="859" w:type="dxa"/>
            <w:tcBorders>
              <w:top w:val="single" w:color="000000" w:sz="6" w:space="0"/>
              <w:left w:val="single" w:color="000000" w:sz="4" w:space="0"/>
              <w:bottom w:val="single" w:color="000000" w:sz="6" w:space="0"/>
              <w:right w:val="single" w:color="000000" w:sz="4" w:space="0"/>
            </w:tcBorders>
            <w:noWrap/>
            <w:vAlign w:val="center"/>
          </w:tcPr>
          <w:p w14:paraId="30AFA028">
            <w:pPr>
              <w:wordWrap w:val="0"/>
              <w:spacing w:line="360" w:lineRule="auto"/>
              <w:rPr>
                <w:rFonts w:hint="eastAsia" w:ascii="仿宋" w:hAnsi="仿宋" w:eastAsia="仿宋" w:cs="仿宋"/>
                <w:color w:val="auto"/>
                <w:kern w:val="1"/>
              </w:rPr>
            </w:pPr>
          </w:p>
        </w:tc>
      </w:tr>
      <w:tr w14:paraId="283BD3EA">
        <w:tblPrEx>
          <w:tblCellMar>
            <w:top w:w="0" w:type="dxa"/>
            <w:left w:w="54" w:type="dxa"/>
            <w:bottom w:w="0" w:type="dxa"/>
            <w:right w:w="54" w:type="dxa"/>
          </w:tblCellMar>
        </w:tblPrEx>
        <w:trPr>
          <w:cantSplit/>
          <w:trHeight w:val="600" w:hRule="atLeast"/>
        </w:trPr>
        <w:tc>
          <w:tcPr>
            <w:tcW w:w="1359" w:type="dxa"/>
            <w:tcBorders>
              <w:top w:val="single" w:color="000000" w:sz="6" w:space="0"/>
              <w:left w:val="single" w:color="000000" w:sz="4" w:space="0"/>
              <w:bottom w:val="single" w:color="000000" w:sz="6" w:space="0"/>
              <w:right w:val="single" w:color="000000" w:sz="6" w:space="0"/>
            </w:tcBorders>
            <w:noWrap/>
            <w:vAlign w:val="center"/>
          </w:tcPr>
          <w:p w14:paraId="3821DEAB">
            <w:pPr>
              <w:wordWrap w:val="0"/>
              <w:spacing w:line="360" w:lineRule="auto"/>
              <w:rPr>
                <w:rFonts w:hint="eastAsia" w:ascii="仿宋" w:hAnsi="仿宋" w:eastAsia="仿宋" w:cs="仿宋"/>
                <w:color w:val="auto"/>
                <w:kern w:val="1"/>
              </w:rPr>
            </w:pPr>
          </w:p>
        </w:tc>
        <w:tc>
          <w:tcPr>
            <w:tcW w:w="2265" w:type="dxa"/>
            <w:tcBorders>
              <w:top w:val="single" w:color="000000" w:sz="6" w:space="0"/>
              <w:left w:val="single" w:color="000000" w:sz="6" w:space="0"/>
              <w:bottom w:val="single" w:color="000000" w:sz="6" w:space="0"/>
              <w:right w:val="single" w:color="000000" w:sz="6" w:space="0"/>
            </w:tcBorders>
            <w:noWrap/>
            <w:vAlign w:val="center"/>
          </w:tcPr>
          <w:p w14:paraId="2CCB1A7C">
            <w:pPr>
              <w:wordWrap w:val="0"/>
              <w:spacing w:line="360" w:lineRule="auto"/>
              <w:rPr>
                <w:rFonts w:hint="eastAsia" w:ascii="仿宋" w:hAnsi="仿宋" w:eastAsia="仿宋" w:cs="仿宋"/>
                <w:color w:val="auto"/>
                <w:kern w:val="1"/>
              </w:rPr>
            </w:pPr>
          </w:p>
        </w:tc>
        <w:tc>
          <w:tcPr>
            <w:tcW w:w="2407" w:type="dxa"/>
            <w:tcBorders>
              <w:top w:val="single" w:color="000000" w:sz="6" w:space="0"/>
              <w:left w:val="single" w:color="000000" w:sz="6" w:space="0"/>
              <w:bottom w:val="single" w:color="000000" w:sz="6" w:space="0"/>
              <w:right w:val="single" w:color="000000" w:sz="6" w:space="0"/>
            </w:tcBorders>
            <w:noWrap/>
            <w:vAlign w:val="center"/>
          </w:tcPr>
          <w:p w14:paraId="45EAC12F">
            <w:pPr>
              <w:wordWrap w:val="0"/>
              <w:spacing w:line="360" w:lineRule="auto"/>
              <w:rPr>
                <w:rFonts w:hint="eastAsia" w:ascii="仿宋" w:hAnsi="仿宋" w:eastAsia="仿宋" w:cs="仿宋"/>
                <w:color w:val="auto"/>
                <w:kern w:val="1"/>
              </w:rPr>
            </w:pPr>
          </w:p>
        </w:tc>
        <w:tc>
          <w:tcPr>
            <w:tcW w:w="1377" w:type="dxa"/>
            <w:tcBorders>
              <w:top w:val="single" w:color="000000" w:sz="6" w:space="0"/>
              <w:left w:val="single" w:color="000000" w:sz="6" w:space="0"/>
              <w:bottom w:val="single" w:color="000000" w:sz="6" w:space="0"/>
              <w:right w:val="single" w:color="000000" w:sz="6" w:space="0"/>
            </w:tcBorders>
            <w:noWrap/>
            <w:vAlign w:val="center"/>
          </w:tcPr>
          <w:p w14:paraId="4BBE897C">
            <w:pPr>
              <w:wordWrap w:val="0"/>
              <w:spacing w:line="360" w:lineRule="auto"/>
              <w:rPr>
                <w:rFonts w:hint="eastAsia" w:ascii="仿宋" w:hAnsi="仿宋" w:eastAsia="仿宋" w:cs="仿宋"/>
                <w:color w:val="auto"/>
                <w:kern w:val="1"/>
              </w:rPr>
            </w:pPr>
          </w:p>
        </w:tc>
        <w:tc>
          <w:tcPr>
            <w:tcW w:w="859" w:type="dxa"/>
            <w:tcBorders>
              <w:top w:val="single" w:color="000000" w:sz="6" w:space="0"/>
              <w:left w:val="single" w:color="000000" w:sz="4" w:space="0"/>
              <w:bottom w:val="single" w:color="000000" w:sz="6" w:space="0"/>
              <w:right w:val="single" w:color="000000" w:sz="4" w:space="0"/>
            </w:tcBorders>
            <w:noWrap/>
            <w:vAlign w:val="center"/>
          </w:tcPr>
          <w:p w14:paraId="2D98BC44">
            <w:pPr>
              <w:wordWrap w:val="0"/>
              <w:spacing w:line="360" w:lineRule="auto"/>
              <w:rPr>
                <w:rFonts w:hint="eastAsia" w:ascii="仿宋" w:hAnsi="仿宋" w:eastAsia="仿宋" w:cs="仿宋"/>
                <w:color w:val="auto"/>
                <w:kern w:val="1"/>
              </w:rPr>
            </w:pPr>
          </w:p>
        </w:tc>
      </w:tr>
      <w:tr w14:paraId="4B7C3256">
        <w:tblPrEx>
          <w:tblCellMar>
            <w:top w:w="0" w:type="dxa"/>
            <w:left w:w="54" w:type="dxa"/>
            <w:bottom w:w="0" w:type="dxa"/>
            <w:right w:w="54" w:type="dxa"/>
          </w:tblCellMar>
        </w:tblPrEx>
        <w:trPr>
          <w:cantSplit/>
          <w:trHeight w:val="600" w:hRule="atLeast"/>
        </w:trPr>
        <w:tc>
          <w:tcPr>
            <w:tcW w:w="1359" w:type="dxa"/>
            <w:tcBorders>
              <w:top w:val="single" w:color="000000" w:sz="6" w:space="0"/>
              <w:left w:val="single" w:color="000000" w:sz="4" w:space="0"/>
              <w:bottom w:val="single" w:color="000000" w:sz="6" w:space="0"/>
              <w:right w:val="single" w:color="000000" w:sz="6" w:space="0"/>
            </w:tcBorders>
            <w:noWrap/>
            <w:vAlign w:val="center"/>
          </w:tcPr>
          <w:p w14:paraId="1427CD0C">
            <w:pPr>
              <w:wordWrap w:val="0"/>
              <w:spacing w:line="360" w:lineRule="auto"/>
              <w:rPr>
                <w:rFonts w:hint="eastAsia" w:ascii="仿宋" w:hAnsi="仿宋" w:eastAsia="仿宋" w:cs="仿宋"/>
                <w:color w:val="auto"/>
                <w:kern w:val="1"/>
              </w:rPr>
            </w:pPr>
          </w:p>
        </w:tc>
        <w:tc>
          <w:tcPr>
            <w:tcW w:w="2265" w:type="dxa"/>
            <w:tcBorders>
              <w:top w:val="single" w:color="000000" w:sz="6" w:space="0"/>
              <w:left w:val="single" w:color="000000" w:sz="6" w:space="0"/>
              <w:bottom w:val="single" w:color="000000" w:sz="6" w:space="0"/>
              <w:right w:val="single" w:color="000000" w:sz="4" w:space="0"/>
            </w:tcBorders>
            <w:noWrap/>
            <w:vAlign w:val="center"/>
          </w:tcPr>
          <w:p w14:paraId="4D010AB5">
            <w:pPr>
              <w:wordWrap w:val="0"/>
              <w:spacing w:line="360" w:lineRule="auto"/>
              <w:rPr>
                <w:rFonts w:hint="eastAsia" w:ascii="仿宋" w:hAnsi="仿宋" w:eastAsia="仿宋" w:cs="仿宋"/>
                <w:color w:val="auto"/>
                <w:kern w:val="1"/>
              </w:rPr>
            </w:pPr>
          </w:p>
        </w:tc>
        <w:tc>
          <w:tcPr>
            <w:tcW w:w="2407" w:type="dxa"/>
            <w:tcBorders>
              <w:top w:val="single" w:color="000000" w:sz="6" w:space="0"/>
              <w:left w:val="single" w:color="000000" w:sz="4" w:space="0"/>
              <w:bottom w:val="single" w:color="000000" w:sz="6" w:space="0"/>
              <w:right w:val="single" w:color="000000" w:sz="6" w:space="0"/>
            </w:tcBorders>
            <w:noWrap/>
            <w:vAlign w:val="center"/>
          </w:tcPr>
          <w:p w14:paraId="41A180DE">
            <w:pPr>
              <w:wordWrap w:val="0"/>
              <w:spacing w:line="360" w:lineRule="auto"/>
              <w:rPr>
                <w:rFonts w:hint="eastAsia" w:ascii="仿宋" w:hAnsi="仿宋" w:eastAsia="仿宋" w:cs="仿宋"/>
                <w:color w:val="auto"/>
                <w:kern w:val="1"/>
              </w:rPr>
            </w:pPr>
          </w:p>
        </w:tc>
        <w:tc>
          <w:tcPr>
            <w:tcW w:w="1377" w:type="dxa"/>
            <w:tcBorders>
              <w:top w:val="single" w:color="000000" w:sz="6" w:space="0"/>
              <w:left w:val="single" w:color="000000" w:sz="6" w:space="0"/>
              <w:bottom w:val="single" w:color="000000" w:sz="6" w:space="0"/>
              <w:right w:val="single" w:color="000000" w:sz="6" w:space="0"/>
            </w:tcBorders>
            <w:noWrap/>
            <w:vAlign w:val="center"/>
          </w:tcPr>
          <w:p w14:paraId="679A18A9">
            <w:pPr>
              <w:wordWrap w:val="0"/>
              <w:spacing w:line="360" w:lineRule="auto"/>
              <w:rPr>
                <w:rFonts w:hint="eastAsia" w:ascii="仿宋" w:hAnsi="仿宋" w:eastAsia="仿宋" w:cs="仿宋"/>
                <w:color w:val="auto"/>
                <w:kern w:val="1"/>
              </w:rPr>
            </w:pPr>
          </w:p>
        </w:tc>
        <w:tc>
          <w:tcPr>
            <w:tcW w:w="859" w:type="dxa"/>
            <w:tcBorders>
              <w:top w:val="single" w:color="000000" w:sz="6" w:space="0"/>
              <w:left w:val="single" w:color="000000" w:sz="4" w:space="0"/>
              <w:bottom w:val="single" w:color="000000" w:sz="6" w:space="0"/>
              <w:right w:val="single" w:color="000000" w:sz="4" w:space="0"/>
            </w:tcBorders>
            <w:noWrap/>
            <w:vAlign w:val="center"/>
          </w:tcPr>
          <w:p w14:paraId="458B775A">
            <w:pPr>
              <w:wordWrap w:val="0"/>
              <w:spacing w:line="360" w:lineRule="auto"/>
              <w:rPr>
                <w:rFonts w:hint="eastAsia" w:ascii="仿宋" w:hAnsi="仿宋" w:eastAsia="仿宋" w:cs="仿宋"/>
                <w:color w:val="auto"/>
                <w:kern w:val="1"/>
              </w:rPr>
            </w:pPr>
          </w:p>
        </w:tc>
      </w:tr>
      <w:tr w14:paraId="352E8569">
        <w:tblPrEx>
          <w:tblCellMar>
            <w:top w:w="0" w:type="dxa"/>
            <w:left w:w="54" w:type="dxa"/>
            <w:bottom w:w="0" w:type="dxa"/>
            <w:right w:w="54" w:type="dxa"/>
          </w:tblCellMar>
        </w:tblPrEx>
        <w:trPr>
          <w:cantSplit/>
          <w:trHeight w:val="600" w:hRule="atLeast"/>
        </w:trPr>
        <w:tc>
          <w:tcPr>
            <w:tcW w:w="1359" w:type="dxa"/>
            <w:tcBorders>
              <w:top w:val="single" w:color="000000" w:sz="6" w:space="0"/>
              <w:left w:val="single" w:color="000000" w:sz="4" w:space="0"/>
              <w:bottom w:val="single" w:color="000000" w:sz="6" w:space="0"/>
              <w:right w:val="single" w:color="000000" w:sz="4" w:space="0"/>
            </w:tcBorders>
            <w:noWrap/>
            <w:vAlign w:val="center"/>
          </w:tcPr>
          <w:p w14:paraId="088F4D30">
            <w:pPr>
              <w:wordWrap w:val="0"/>
              <w:spacing w:line="360" w:lineRule="auto"/>
              <w:rPr>
                <w:rFonts w:hint="eastAsia" w:ascii="仿宋" w:hAnsi="仿宋" w:eastAsia="仿宋" w:cs="仿宋"/>
                <w:color w:val="auto"/>
                <w:kern w:val="1"/>
              </w:rPr>
            </w:pPr>
          </w:p>
        </w:tc>
        <w:tc>
          <w:tcPr>
            <w:tcW w:w="2265" w:type="dxa"/>
            <w:tcBorders>
              <w:top w:val="single" w:color="000000" w:sz="6" w:space="0"/>
              <w:left w:val="single" w:color="000000" w:sz="4" w:space="0"/>
              <w:bottom w:val="single" w:color="000000" w:sz="6" w:space="0"/>
              <w:right w:val="single" w:color="000000" w:sz="4" w:space="0"/>
            </w:tcBorders>
            <w:noWrap/>
            <w:vAlign w:val="center"/>
          </w:tcPr>
          <w:p w14:paraId="20E658F7">
            <w:pPr>
              <w:wordWrap w:val="0"/>
              <w:spacing w:line="360" w:lineRule="auto"/>
              <w:rPr>
                <w:rFonts w:hint="eastAsia" w:ascii="仿宋" w:hAnsi="仿宋" w:eastAsia="仿宋" w:cs="仿宋"/>
                <w:color w:val="auto"/>
                <w:kern w:val="1"/>
              </w:rPr>
            </w:pPr>
          </w:p>
        </w:tc>
        <w:tc>
          <w:tcPr>
            <w:tcW w:w="2407" w:type="dxa"/>
            <w:tcBorders>
              <w:top w:val="single" w:color="000000" w:sz="6" w:space="0"/>
              <w:left w:val="single" w:color="000000" w:sz="4" w:space="0"/>
              <w:bottom w:val="single" w:color="000000" w:sz="6" w:space="0"/>
              <w:right w:val="single" w:color="000000" w:sz="4" w:space="0"/>
            </w:tcBorders>
            <w:noWrap/>
            <w:vAlign w:val="center"/>
          </w:tcPr>
          <w:p w14:paraId="00D47E1D">
            <w:pPr>
              <w:wordWrap w:val="0"/>
              <w:spacing w:line="360" w:lineRule="auto"/>
              <w:rPr>
                <w:rFonts w:hint="eastAsia" w:ascii="仿宋" w:hAnsi="仿宋" w:eastAsia="仿宋" w:cs="仿宋"/>
                <w:color w:val="auto"/>
                <w:kern w:val="1"/>
              </w:rPr>
            </w:pPr>
          </w:p>
        </w:tc>
        <w:tc>
          <w:tcPr>
            <w:tcW w:w="1377" w:type="dxa"/>
            <w:tcBorders>
              <w:top w:val="single" w:color="000000" w:sz="6" w:space="0"/>
              <w:left w:val="single" w:color="000000" w:sz="4" w:space="0"/>
              <w:bottom w:val="single" w:color="000000" w:sz="6" w:space="0"/>
              <w:right w:val="single" w:color="000000" w:sz="4" w:space="0"/>
            </w:tcBorders>
            <w:noWrap/>
            <w:vAlign w:val="center"/>
          </w:tcPr>
          <w:p w14:paraId="16854CEE">
            <w:pPr>
              <w:wordWrap w:val="0"/>
              <w:spacing w:line="360" w:lineRule="auto"/>
              <w:rPr>
                <w:rFonts w:hint="eastAsia" w:ascii="仿宋" w:hAnsi="仿宋" w:eastAsia="仿宋" w:cs="仿宋"/>
                <w:color w:val="auto"/>
                <w:kern w:val="1"/>
              </w:rPr>
            </w:pPr>
          </w:p>
        </w:tc>
        <w:tc>
          <w:tcPr>
            <w:tcW w:w="859" w:type="dxa"/>
            <w:tcBorders>
              <w:top w:val="single" w:color="000000" w:sz="6" w:space="0"/>
              <w:left w:val="single" w:color="000000" w:sz="4" w:space="0"/>
              <w:bottom w:val="single" w:color="000000" w:sz="6" w:space="0"/>
              <w:right w:val="single" w:color="000000" w:sz="4" w:space="0"/>
            </w:tcBorders>
            <w:noWrap/>
            <w:vAlign w:val="center"/>
          </w:tcPr>
          <w:p w14:paraId="034C8687">
            <w:pPr>
              <w:wordWrap w:val="0"/>
              <w:spacing w:line="360" w:lineRule="auto"/>
              <w:rPr>
                <w:rFonts w:hint="eastAsia" w:ascii="仿宋" w:hAnsi="仿宋" w:eastAsia="仿宋" w:cs="仿宋"/>
                <w:color w:val="auto"/>
                <w:kern w:val="1"/>
              </w:rPr>
            </w:pPr>
          </w:p>
        </w:tc>
      </w:tr>
      <w:tr w14:paraId="0C216927">
        <w:tblPrEx>
          <w:tblCellMar>
            <w:top w:w="0" w:type="dxa"/>
            <w:left w:w="54" w:type="dxa"/>
            <w:bottom w:w="0" w:type="dxa"/>
            <w:right w:w="54" w:type="dxa"/>
          </w:tblCellMar>
        </w:tblPrEx>
        <w:trPr>
          <w:cantSplit/>
          <w:trHeight w:val="600" w:hRule="atLeast"/>
        </w:trPr>
        <w:tc>
          <w:tcPr>
            <w:tcW w:w="1359" w:type="dxa"/>
            <w:tcBorders>
              <w:top w:val="single" w:color="000000" w:sz="6" w:space="0"/>
              <w:left w:val="single" w:color="000000" w:sz="4" w:space="0"/>
              <w:bottom w:val="single" w:color="000000" w:sz="6" w:space="0"/>
              <w:right w:val="single" w:color="000000" w:sz="6" w:space="0"/>
            </w:tcBorders>
            <w:noWrap/>
            <w:vAlign w:val="center"/>
          </w:tcPr>
          <w:p w14:paraId="3A25EF6B">
            <w:pPr>
              <w:wordWrap w:val="0"/>
              <w:spacing w:line="360" w:lineRule="auto"/>
              <w:rPr>
                <w:rFonts w:hint="eastAsia" w:ascii="仿宋" w:hAnsi="仿宋" w:eastAsia="仿宋" w:cs="仿宋"/>
                <w:color w:val="auto"/>
                <w:kern w:val="1"/>
              </w:rPr>
            </w:pPr>
          </w:p>
        </w:tc>
        <w:tc>
          <w:tcPr>
            <w:tcW w:w="2265" w:type="dxa"/>
            <w:tcBorders>
              <w:top w:val="single" w:color="000000" w:sz="6" w:space="0"/>
              <w:left w:val="single" w:color="000000" w:sz="6" w:space="0"/>
              <w:bottom w:val="single" w:color="000000" w:sz="6" w:space="0"/>
              <w:right w:val="single" w:color="000000" w:sz="6" w:space="0"/>
            </w:tcBorders>
            <w:noWrap/>
            <w:vAlign w:val="center"/>
          </w:tcPr>
          <w:p w14:paraId="28844655">
            <w:pPr>
              <w:wordWrap w:val="0"/>
              <w:spacing w:line="360" w:lineRule="auto"/>
              <w:rPr>
                <w:rFonts w:hint="eastAsia" w:ascii="仿宋" w:hAnsi="仿宋" w:eastAsia="仿宋" w:cs="仿宋"/>
                <w:color w:val="auto"/>
                <w:kern w:val="1"/>
              </w:rPr>
            </w:pPr>
          </w:p>
        </w:tc>
        <w:tc>
          <w:tcPr>
            <w:tcW w:w="2407" w:type="dxa"/>
            <w:tcBorders>
              <w:top w:val="single" w:color="000000" w:sz="6" w:space="0"/>
              <w:left w:val="single" w:color="000000" w:sz="6" w:space="0"/>
              <w:bottom w:val="single" w:color="000000" w:sz="6" w:space="0"/>
              <w:right w:val="single" w:color="000000" w:sz="6" w:space="0"/>
            </w:tcBorders>
            <w:noWrap/>
            <w:vAlign w:val="center"/>
          </w:tcPr>
          <w:p w14:paraId="4ED54F73">
            <w:pPr>
              <w:wordWrap w:val="0"/>
              <w:spacing w:line="360" w:lineRule="auto"/>
              <w:rPr>
                <w:rFonts w:hint="eastAsia" w:ascii="仿宋" w:hAnsi="仿宋" w:eastAsia="仿宋" w:cs="仿宋"/>
                <w:color w:val="auto"/>
                <w:kern w:val="1"/>
              </w:rPr>
            </w:pPr>
          </w:p>
        </w:tc>
        <w:tc>
          <w:tcPr>
            <w:tcW w:w="1377" w:type="dxa"/>
            <w:tcBorders>
              <w:top w:val="single" w:color="000000" w:sz="6" w:space="0"/>
              <w:left w:val="single" w:color="000000" w:sz="6" w:space="0"/>
              <w:bottom w:val="single" w:color="000000" w:sz="6" w:space="0"/>
              <w:right w:val="single" w:color="000000" w:sz="4" w:space="0"/>
            </w:tcBorders>
            <w:noWrap/>
            <w:vAlign w:val="center"/>
          </w:tcPr>
          <w:p w14:paraId="137D1E30">
            <w:pPr>
              <w:wordWrap w:val="0"/>
              <w:spacing w:line="360" w:lineRule="auto"/>
              <w:rPr>
                <w:rFonts w:hint="eastAsia" w:ascii="仿宋" w:hAnsi="仿宋" w:eastAsia="仿宋" w:cs="仿宋"/>
                <w:color w:val="auto"/>
                <w:kern w:val="1"/>
              </w:rPr>
            </w:pPr>
          </w:p>
        </w:tc>
        <w:tc>
          <w:tcPr>
            <w:tcW w:w="859" w:type="dxa"/>
            <w:tcBorders>
              <w:top w:val="single" w:color="000000" w:sz="6" w:space="0"/>
              <w:left w:val="single" w:color="000000" w:sz="4" w:space="0"/>
              <w:bottom w:val="single" w:color="000000" w:sz="6" w:space="0"/>
              <w:right w:val="single" w:color="000000" w:sz="4" w:space="0"/>
            </w:tcBorders>
            <w:noWrap/>
            <w:vAlign w:val="center"/>
          </w:tcPr>
          <w:p w14:paraId="72CC444D">
            <w:pPr>
              <w:wordWrap w:val="0"/>
              <w:spacing w:line="360" w:lineRule="auto"/>
              <w:rPr>
                <w:rFonts w:hint="eastAsia" w:ascii="仿宋" w:hAnsi="仿宋" w:eastAsia="仿宋" w:cs="仿宋"/>
                <w:color w:val="auto"/>
                <w:kern w:val="1"/>
              </w:rPr>
            </w:pPr>
          </w:p>
        </w:tc>
      </w:tr>
      <w:tr w14:paraId="0C1BDB52">
        <w:tblPrEx>
          <w:tblCellMar>
            <w:top w:w="0" w:type="dxa"/>
            <w:left w:w="54" w:type="dxa"/>
            <w:bottom w:w="0" w:type="dxa"/>
            <w:right w:w="54" w:type="dxa"/>
          </w:tblCellMar>
        </w:tblPrEx>
        <w:trPr>
          <w:cantSplit/>
          <w:trHeight w:val="600" w:hRule="atLeast"/>
        </w:trPr>
        <w:tc>
          <w:tcPr>
            <w:tcW w:w="1359" w:type="dxa"/>
            <w:tcBorders>
              <w:top w:val="single" w:color="000000" w:sz="6" w:space="0"/>
              <w:left w:val="single" w:color="000000" w:sz="4" w:space="0"/>
              <w:bottom w:val="single" w:color="000000" w:sz="6" w:space="0"/>
              <w:right w:val="single" w:color="000000" w:sz="6" w:space="0"/>
            </w:tcBorders>
            <w:noWrap/>
            <w:vAlign w:val="center"/>
          </w:tcPr>
          <w:p w14:paraId="1C91F672">
            <w:pPr>
              <w:wordWrap w:val="0"/>
              <w:spacing w:line="360" w:lineRule="auto"/>
              <w:rPr>
                <w:rFonts w:hint="eastAsia" w:ascii="仿宋" w:hAnsi="仿宋" w:eastAsia="仿宋" w:cs="仿宋"/>
                <w:color w:val="auto"/>
                <w:kern w:val="1"/>
              </w:rPr>
            </w:pPr>
          </w:p>
        </w:tc>
        <w:tc>
          <w:tcPr>
            <w:tcW w:w="2265" w:type="dxa"/>
            <w:tcBorders>
              <w:top w:val="single" w:color="000000" w:sz="6" w:space="0"/>
              <w:left w:val="single" w:color="000000" w:sz="6" w:space="0"/>
              <w:bottom w:val="single" w:color="000000" w:sz="6" w:space="0"/>
              <w:right w:val="single" w:color="000000" w:sz="6" w:space="0"/>
            </w:tcBorders>
            <w:noWrap/>
            <w:vAlign w:val="center"/>
          </w:tcPr>
          <w:p w14:paraId="05AD11C6">
            <w:pPr>
              <w:wordWrap w:val="0"/>
              <w:spacing w:line="360" w:lineRule="auto"/>
              <w:rPr>
                <w:rFonts w:hint="eastAsia" w:ascii="仿宋" w:hAnsi="仿宋" w:eastAsia="仿宋" w:cs="仿宋"/>
                <w:color w:val="auto"/>
                <w:kern w:val="1"/>
              </w:rPr>
            </w:pPr>
          </w:p>
        </w:tc>
        <w:tc>
          <w:tcPr>
            <w:tcW w:w="2407" w:type="dxa"/>
            <w:tcBorders>
              <w:top w:val="single" w:color="000000" w:sz="6" w:space="0"/>
              <w:left w:val="single" w:color="000000" w:sz="6" w:space="0"/>
              <w:bottom w:val="single" w:color="000000" w:sz="6" w:space="0"/>
              <w:right w:val="single" w:color="000000" w:sz="6" w:space="0"/>
            </w:tcBorders>
            <w:noWrap/>
            <w:vAlign w:val="center"/>
          </w:tcPr>
          <w:p w14:paraId="572B166A">
            <w:pPr>
              <w:wordWrap w:val="0"/>
              <w:spacing w:line="360" w:lineRule="auto"/>
              <w:rPr>
                <w:rFonts w:hint="eastAsia" w:ascii="仿宋" w:hAnsi="仿宋" w:eastAsia="仿宋" w:cs="仿宋"/>
                <w:color w:val="auto"/>
                <w:kern w:val="1"/>
              </w:rPr>
            </w:pPr>
          </w:p>
        </w:tc>
        <w:tc>
          <w:tcPr>
            <w:tcW w:w="1377" w:type="dxa"/>
            <w:tcBorders>
              <w:top w:val="single" w:color="000000" w:sz="6" w:space="0"/>
              <w:left w:val="single" w:color="000000" w:sz="6" w:space="0"/>
              <w:bottom w:val="single" w:color="000000" w:sz="6" w:space="0"/>
              <w:right w:val="single" w:color="000000" w:sz="4" w:space="0"/>
            </w:tcBorders>
            <w:noWrap/>
            <w:vAlign w:val="center"/>
          </w:tcPr>
          <w:p w14:paraId="629FD888">
            <w:pPr>
              <w:wordWrap w:val="0"/>
              <w:spacing w:line="360" w:lineRule="auto"/>
              <w:rPr>
                <w:rFonts w:hint="eastAsia" w:ascii="仿宋" w:hAnsi="仿宋" w:eastAsia="仿宋" w:cs="仿宋"/>
                <w:color w:val="auto"/>
                <w:kern w:val="1"/>
              </w:rPr>
            </w:pPr>
          </w:p>
        </w:tc>
        <w:tc>
          <w:tcPr>
            <w:tcW w:w="859" w:type="dxa"/>
            <w:tcBorders>
              <w:top w:val="single" w:color="000000" w:sz="6" w:space="0"/>
              <w:left w:val="single" w:color="000000" w:sz="4" w:space="0"/>
              <w:bottom w:val="single" w:color="000000" w:sz="6" w:space="0"/>
              <w:right w:val="single" w:color="000000" w:sz="4" w:space="0"/>
            </w:tcBorders>
            <w:noWrap/>
            <w:vAlign w:val="center"/>
          </w:tcPr>
          <w:p w14:paraId="276FB97D">
            <w:pPr>
              <w:wordWrap w:val="0"/>
              <w:spacing w:line="360" w:lineRule="auto"/>
              <w:rPr>
                <w:rFonts w:hint="eastAsia" w:ascii="仿宋" w:hAnsi="仿宋" w:eastAsia="仿宋" w:cs="仿宋"/>
                <w:color w:val="auto"/>
                <w:kern w:val="1"/>
              </w:rPr>
            </w:pPr>
          </w:p>
        </w:tc>
      </w:tr>
      <w:tr w14:paraId="2717FCE9">
        <w:tblPrEx>
          <w:tblCellMar>
            <w:top w:w="0" w:type="dxa"/>
            <w:left w:w="54" w:type="dxa"/>
            <w:bottom w:w="0" w:type="dxa"/>
            <w:right w:w="54" w:type="dxa"/>
          </w:tblCellMar>
        </w:tblPrEx>
        <w:trPr>
          <w:cantSplit/>
          <w:trHeight w:val="435" w:hRule="atLeast"/>
        </w:trPr>
        <w:tc>
          <w:tcPr>
            <w:tcW w:w="1359" w:type="dxa"/>
            <w:tcBorders>
              <w:top w:val="single" w:color="000000" w:sz="4" w:space="0"/>
              <w:left w:val="single" w:color="000000" w:sz="4" w:space="0"/>
              <w:bottom w:val="single" w:color="000000" w:sz="4" w:space="0"/>
              <w:right w:val="single" w:color="000000" w:sz="6" w:space="0"/>
            </w:tcBorders>
            <w:noWrap/>
            <w:vAlign w:val="center"/>
          </w:tcPr>
          <w:p w14:paraId="6E31D10E">
            <w:pPr>
              <w:wordWrap w:val="0"/>
              <w:spacing w:line="360" w:lineRule="auto"/>
              <w:rPr>
                <w:rFonts w:hint="eastAsia" w:ascii="仿宋" w:hAnsi="仿宋" w:eastAsia="仿宋" w:cs="仿宋"/>
                <w:color w:val="auto"/>
                <w:kern w:val="1"/>
              </w:rPr>
            </w:pPr>
          </w:p>
        </w:tc>
        <w:tc>
          <w:tcPr>
            <w:tcW w:w="2265" w:type="dxa"/>
            <w:tcBorders>
              <w:top w:val="single" w:color="000000" w:sz="4" w:space="0"/>
              <w:left w:val="single" w:color="000000" w:sz="6" w:space="0"/>
              <w:bottom w:val="single" w:color="000000" w:sz="4" w:space="0"/>
              <w:right w:val="single" w:color="000000" w:sz="6" w:space="0"/>
            </w:tcBorders>
            <w:noWrap/>
            <w:vAlign w:val="center"/>
          </w:tcPr>
          <w:p w14:paraId="3EA0022C">
            <w:pPr>
              <w:wordWrap w:val="0"/>
              <w:spacing w:line="360" w:lineRule="auto"/>
              <w:rPr>
                <w:rFonts w:hint="eastAsia" w:ascii="仿宋" w:hAnsi="仿宋" w:eastAsia="仿宋" w:cs="仿宋"/>
                <w:color w:val="auto"/>
                <w:kern w:val="1"/>
              </w:rPr>
            </w:pPr>
          </w:p>
        </w:tc>
        <w:tc>
          <w:tcPr>
            <w:tcW w:w="2407" w:type="dxa"/>
            <w:tcBorders>
              <w:top w:val="single" w:color="000000" w:sz="4" w:space="0"/>
              <w:left w:val="single" w:color="000000" w:sz="6" w:space="0"/>
              <w:bottom w:val="single" w:color="000000" w:sz="4" w:space="0"/>
              <w:right w:val="single" w:color="000000" w:sz="6" w:space="0"/>
            </w:tcBorders>
            <w:noWrap/>
            <w:vAlign w:val="center"/>
          </w:tcPr>
          <w:p w14:paraId="4EF4DC51">
            <w:pPr>
              <w:wordWrap w:val="0"/>
              <w:spacing w:line="360" w:lineRule="auto"/>
              <w:rPr>
                <w:rFonts w:hint="eastAsia" w:ascii="仿宋" w:hAnsi="仿宋" w:eastAsia="仿宋" w:cs="仿宋"/>
                <w:color w:val="auto"/>
                <w:kern w:val="1"/>
              </w:rPr>
            </w:pPr>
          </w:p>
        </w:tc>
        <w:tc>
          <w:tcPr>
            <w:tcW w:w="1377" w:type="dxa"/>
            <w:tcBorders>
              <w:top w:val="single" w:color="000000" w:sz="4" w:space="0"/>
              <w:left w:val="single" w:color="000000" w:sz="6" w:space="0"/>
              <w:bottom w:val="single" w:color="000000" w:sz="4" w:space="0"/>
              <w:right w:val="single" w:color="000000" w:sz="4" w:space="0"/>
            </w:tcBorders>
            <w:noWrap/>
            <w:vAlign w:val="center"/>
          </w:tcPr>
          <w:p w14:paraId="2FF50C9E">
            <w:pPr>
              <w:wordWrap w:val="0"/>
              <w:spacing w:line="360" w:lineRule="auto"/>
              <w:rPr>
                <w:rFonts w:hint="eastAsia" w:ascii="仿宋" w:hAnsi="仿宋" w:eastAsia="仿宋" w:cs="仿宋"/>
                <w:color w:val="auto"/>
                <w:kern w:val="1"/>
              </w:rPr>
            </w:pP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74E771DE">
            <w:pPr>
              <w:wordWrap w:val="0"/>
              <w:spacing w:line="360" w:lineRule="auto"/>
              <w:rPr>
                <w:rFonts w:hint="eastAsia" w:ascii="仿宋" w:hAnsi="仿宋" w:eastAsia="仿宋" w:cs="仿宋"/>
                <w:color w:val="auto"/>
                <w:kern w:val="1"/>
              </w:rPr>
            </w:pPr>
          </w:p>
        </w:tc>
      </w:tr>
    </w:tbl>
    <w:p w14:paraId="0A67B005">
      <w:pPr>
        <w:wordWrap w:val="0"/>
        <w:spacing w:line="360" w:lineRule="auto"/>
        <w:jc w:val="left"/>
        <w:rPr>
          <w:rFonts w:hint="eastAsia" w:ascii="仿宋" w:hAnsi="仿宋" w:eastAsia="仿宋" w:cs="仿宋"/>
          <w:b/>
          <w:color w:val="auto"/>
          <w:kern w:val="1"/>
          <w:szCs w:val="24"/>
        </w:rPr>
      </w:pPr>
    </w:p>
    <w:p w14:paraId="23ACE197">
      <w:pPr>
        <w:wordWrap w:val="0"/>
        <w:spacing w:line="360" w:lineRule="auto"/>
        <w:jc w:val="left"/>
        <w:rPr>
          <w:rFonts w:hint="eastAsia" w:ascii="仿宋" w:hAnsi="仿宋" w:eastAsia="仿宋" w:cs="仿宋"/>
          <w:b/>
          <w:color w:val="auto"/>
          <w:kern w:val="1"/>
          <w:szCs w:val="24"/>
        </w:rPr>
      </w:pPr>
    </w:p>
    <w:p w14:paraId="43004D51">
      <w:pPr>
        <w:wordWrap w:val="0"/>
        <w:spacing w:line="360" w:lineRule="auto"/>
        <w:jc w:val="left"/>
        <w:rPr>
          <w:rFonts w:hint="eastAsia" w:ascii="仿宋" w:hAnsi="仿宋" w:eastAsia="仿宋" w:cs="仿宋"/>
          <w:color w:val="auto"/>
          <w:kern w:val="1"/>
          <w:sz w:val="24"/>
          <w:szCs w:val="24"/>
        </w:rPr>
      </w:pPr>
      <w:r>
        <w:rPr>
          <w:rFonts w:hint="eastAsia" w:ascii="仿宋" w:hAnsi="仿宋" w:eastAsia="仿宋" w:cs="仿宋"/>
          <w:b/>
          <w:bCs/>
          <w:color w:val="auto"/>
          <w:szCs w:val="21"/>
        </w:rPr>
        <w:t>注：提供证明材料（中标/成交通知书或合同）复印件并加盖供应商鲜章</w:t>
      </w:r>
      <w:r>
        <w:rPr>
          <w:rFonts w:hint="eastAsia" w:ascii="仿宋" w:hAnsi="仿宋" w:eastAsia="仿宋" w:cs="仿宋"/>
          <w:b/>
          <w:bCs/>
          <w:color w:val="auto"/>
          <w:kern w:val="1"/>
          <w:szCs w:val="24"/>
        </w:rPr>
        <w:t>。</w:t>
      </w:r>
    </w:p>
    <w:p w14:paraId="27F03E7E">
      <w:pPr>
        <w:wordWrap w:val="0"/>
        <w:spacing w:line="360" w:lineRule="auto"/>
        <w:jc w:val="left"/>
        <w:rPr>
          <w:rFonts w:hint="eastAsia" w:ascii="仿宋" w:hAnsi="仿宋" w:eastAsia="仿宋" w:cs="仿宋"/>
          <w:color w:val="auto"/>
          <w:kern w:val="1"/>
          <w:sz w:val="24"/>
        </w:rPr>
      </w:pPr>
    </w:p>
    <w:p w14:paraId="1D9F2F8C">
      <w:pPr>
        <w:wordWrap w:val="0"/>
        <w:spacing w:line="360" w:lineRule="auto"/>
        <w:jc w:val="left"/>
        <w:rPr>
          <w:rFonts w:hint="eastAsia" w:ascii="仿宋" w:hAnsi="仿宋" w:eastAsia="仿宋" w:cs="仿宋"/>
          <w:color w:val="auto"/>
          <w:kern w:val="1"/>
          <w:sz w:val="24"/>
        </w:rPr>
      </w:pPr>
    </w:p>
    <w:p w14:paraId="6E4910BD">
      <w:pPr>
        <w:wordWrap w:val="0"/>
        <w:spacing w:line="360" w:lineRule="auto"/>
        <w:jc w:val="left"/>
        <w:rPr>
          <w:rFonts w:hint="eastAsia" w:ascii="仿宋" w:hAnsi="仿宋" w:eastAsia="仿宋" w:cs="仿宋"/>
          <w:color w:val="auto"/>
          <w:kern w:val="1"/>
          <w:sz w:val="24"/>
        </w:rPr>
      </w:pPr>
    </w:p>
    <w:p w14:paraId="1CDF993F">
      <w:pPr>
        <w:wordWrap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法定代表人/单位负责人或授权代表：（签字或加盖个人名章）</w:t>
      </w:r>
    </w:p>
    <w:p w14:paraId="66A41EFC">
      <w:pPr>
        <w:wordWrap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供应商名称：（单位盖章）</w:t>
      </w:r>
    </w:p>
    <w:p w14:paraId="53C478C9">
      <w:pPr>
        <w:wordWrap w:val="0"/>
        <w:spacing w:line="360" w:lineRule="auto"/>
        <w:rPr>
          <w:rFonts w:hint="eastAsia" w:ascii="仿宋" w:hAnsi="仿宋" w:eastAsia="仿宋" w:cs="仿宋"/>
          <w:b/>
          <w:color w:val="auto"/>
          <w:sz w:val="32"/>
          <w:szCs w:val="32"/>
          <w:lang w:eastAsia="zh-CN"/>
        </w:rPr>
      </w:pPr>
      <w:r>
        <w:rPr>
          <w:rFonts w:hint="eastAsia" w:ascii="仿宋" w:hAnsi="仿宋" w:eastAsia="仿宋" w:cs="仿宋"/>
          <w:color w:val="auto"/>
          <w:sz w:val="24"/>
        </w:rPr>
        <w:t>日期：</w:t>
      </w:r>
      <w:r>
        <w:rPr>
          <w:rFonts w:hint="eastAsia" w:ascii="仿宋" w:hAnsi="仿宋" w:eastAsia="仿宋" w:cs="仿宋"/>
          <w:b/>
          <w:color w:val="auto"/>
          <w:sz w:val="32"/>
          <w:szCs w:val="32"/>
        </w:rPr>
        <w:br w:type="page"/>
      </w:r>
      <w:r>
        <w:rPr>
          <w:rFonts w:hint="eastAsia" w:ascii="仿宋" w:hAnsi="仿宋" w:eastAsia="仿宋" w:cs="仿宋"/>
          <w:b/>
          <w:color w:val="auto"/>
          <w:sz w:val="32"/>
          <w:szCs w:val="32"/>
        </w:rPr>
        <w:t>格式2-</w:t>
      </w:r>
      <w:r>
        <w:rPr>
          <w:rFonts w:hint="eastAsia" w:ascii="仿宋" w:hAnsi="仿宋" w:eastAsia="仿宋" w:cs="仿宋"/>
          <w:b/>
          <w:color w:val="auto"/>
          <w:sz w:val="32"/>
          <w:szCs w:val="32"/>
          <w:lang w:val="en-US" w:eastAsia="zh-CN"/>
        </w:rPr>
        <w:t>7</w:t>
      </w:r>
    </w:p>
    <w:p w14:paraId="6701C44A">
      <w:pPr>
        <w:widowControl/>
        <w:numPr>
          <w:ilvl w:val="0"/>
          <w:numId w:val="3"/>
        </w:numPr>
        <w:wordWrap w:val="0"/>
        <w:spacing w:line="360" w:lineRule="auto"/>
        <w:jc w:val="center"/>
        <w:outlineLvl w:val="1"/>
        <w:rPr>
          <w:rFonts w:hint="eastAsia" w:ascii="仿宋" w:hAnsi="仿宋" w:eastAsia="仿宋" w:cs="仿宋"/>
          <w:b/>
          <w:color w:val="auto"/>
          <w:sz w:val="32"/>
          <w:szCs w:val="32"/>
        </w:rPr>
      </w:pPr>
      <w:r>
        <w:rPr>
          <w:rFonts w:hint="eastAsia" w:ascii="仿宋" w:hAnsi="仿宋" w:eastAsia="仿宋" w:cs="仿宋"/>
          <w:b/>
          <w:color w:val="auto"/>
          <w:sz w:val="32"/>
          <w:szCs w:val="32"/>
        </w:rPr>
        <w:t>技术、服务响应偏离表</w:t>
      </w:r>
    </w:p>
    <w:tbl>
      <w:tblPr>
        <w:tblStyle w:val="34"/>
        <w:tblW w:w="0" w:type="auto"/>
        <w:tblInd w:w="108" w:type="dxa"/>
        <w:tblLayout w:type="fixed"/>
        <w:tblCellMar>
          <w:top w:w="0" w:type="dxa"/>
          <w:left w:w="108" w:type="dxa"/>
          <w:bottom w:w="0" w:type="dxa"/>
          <w:right w:w="108" w:type="dxa"/>
        </w:tblCellMar>
      </w:tblPr>
      <w:tblGrid>
        <w:gridCol w:w="709"/>
        <w:gridCol w:w="2977"/>
        <w:gridCol w:w="2551"/>
        <w:gridCol w:w="2835"/>
      </w:tblGrid>
      <w:tr w14:paraId="77FDDCA4">
        <w:tblPrEx>
          <w:tblCellMar>
            <w:top w:w="0" w:type="dxa"/>
            <w:left w:w="108" w:type="dxa"/>
            <w:bottom w:w="0" w:type="dxa"/>
            <w:right w:w="108" w:type="dxa"/>
          </w:tblCellMar>
        </w:tblPrEx>
        <w:trPr>
          <w:trHeight w:val="567" w:hRule="exact"/>
        </w:trPr>
        <w:tc>
          <w:tcPr>
            <w:tcW w:w="709" w:type="dxa"/>
            <w:tcBorders>
              <w:top w:val="single" w:color="000000" w:sz="12" w:space="0"/>
              <w:left w:val="single" w:color="000000" w:sz="12" w:space="0"/>
              <w:bottom w:val="single" w:color="000000" w:sz="4" w:space="0"/>
              <w:right w:val="single" w:color="000000" w:sz="4" w:space="0"/>
            </w:tcBorders>
            <w:noWrap/>
            <w:vAlign w:val="center"/>
          </w:tcPr>
          <w:p w14:paraId="78C5414F">
            <w:pPr>
              <w:wordWrap w:val="0"/>
              <w:spacing w:line="360" w:lineRule="auto"/>
              <w:jc w:val="center"/>
              <w:rPr>
                <w:rFonts w:hint="eastAsia" w:ascii="仿宋" w:hAnsi="仿宋" w:eastAsia="仿宋" w:cs="仿宋"/>
                <w:b/>
                <w:color w:val="auto"/>
                <w:kern w:val="1"/>
              </w:rPr>
            </w:pPr>
            <w:r>
              <w:rPr>
                <w:rFonts w:hint="eastAsia" w:ascii="仿宋" w:hAnsi="仿宋" w:eastAsia="仿宋" w:cs="仿宋"/>
                <w:b/>
                <w:color w:val="auto"/>
                <w:kern w:val="1"/>
              </w:rPr>
              <w:t>序号</w:t>
            </w:r>
          </w:p>
        </w:tc>
        <w:tc>
          <w:tcPr>
            <w:tcW w:w="2977" w:type="dxa"/>
            <w:tcBorders>
              <w:top w:val="single" w:color="000000" w:sz="12" w:space="0"/>
              <w:left w:val="single" w:color="000000" w:sz="4" w:space="0"/>
              <w:bottom w:val="single" w:color="000000" w:sz="4" w:space="0"/>
              <w:right w:val="single" w:color="000000" w:sz="4" w:space="0"/>
            </w:tcBorders>
            <w:noWrap/>
            <w:vAlign w:val="center"/>
          </w:tcPr>
          <w:p w14:paraId="60958F71">
            <w:pPr>
              <w:wordWrap w:val="0"/>
              <w:spacing w:line="360" w:lineRule="auto"/>
              <w:jc w:val="center"/>
              <w:rPr>
                <w:rFonts w:hint="eastAsia" w:ascii="仿宋" w:hAnsi="仿宋" w:eastAsia="仿宋" w:cs="仿宋"/>
                <w:b/>
                <w:color w:val="auto"/>
                <w:kern w:val="1"/>
              </w:rPr>
            </w:pPr>
            <w:r>
              <w:rPr>
                <w:rFonts w:hint="eastAsia" w:ascii="仿宋" w:hAnsi="仿宋" w:eastAsia="仿宋" w:cs="仿宋"/>
                <w:b/>
                <w:color w:val="auto"/>
                <w:kern w:val="1"/>
              </w:rPr>
              <w:t>磋商文件条款</w:t>
            </w:r>
          </w:p>
        </w:tc>
        <w:tc>
          <w:tcPr>
            <w:tcW w:w="2551" w:type="dxa"/>
            <w:tcBorders>
              <w:top w:val="single" w:color="000000" w:sz="12" w:space="0"/>
              <w:left w:val="single" w:color="000000" w:sz="4" w:space="0"/>
              <w:bottom w:val="single" w:color="000000" w:sz="4" w:space="0"/>
              <w:right w:val="single" w:color="000000" w:sz="4" w:space="0"/>
            </w:tcBorders>
            <w:noWrap/>
            <w:vAlign w:val="center"/>
          </w:tcPr>
          <w:p w14:paraId="58973911">
            <w:pPr>
              <w:wordWrap w:val="0"/>
              <w:spacing w:line="360" w:lineRule="auto"/>
              <w:jc w:val="center"/>
              <w:rPr>
                <w:rFonts w:hint="eastAsia" w:ascii="仿宋" w:hAnsi="仿宋" w:eastAsia="仿宋" w:cs="仿宋"/>
                <w:b/>
                <w:color w:val="auto"/>
                <w:kern w:val="1"/>
              </w:rPr>
            </w:pPr>
            <w:r>
              <w:rPr>
                <w:rFonts w:hint="eastAsia" w:ascii="仿宋" w:hAnsi="仿宋" w:eastAsia="仿宋" w:cs="仿宋"/>
                <w:b/>
                <w:color w:val="auto"/>
                <w:kern w:val="1"/>
              </w:rPr>
              <w:t>响应文件条款</w:t>
            </w:r>
          </w:p>
        </w:tc>
        <w:tc>
          <w:tcPr>
            <w:tcW w:w="2835" w:type="dxa"/>
            <w:tcBorders>
              <w:top w:val="single" w:color="000000" w:sz="12" w:space="0"/>
              <w:left w:val="single" w:color="000000" w:sz="4" w:space="0"/>
              <w:bottom w:val="single" w:color="000000" w:sz="4" w:space="0"/>
              <w:right w:val="single" w:color="000000" w:sz="12" w:space="0"/>
            </w:tcBorders>
            <w:noWrap/>
            <w:vAlign w:val="center"/>
          </w:tcPr>
          <w:p w14:paraId="33EB63C1">
            <w:pPr>
              <w:wordWrap w:val="0"/>
              <w:spacing w:line="360" w:lineRule="auto"/>
              <w:jc w:val="center"/>
              <w:rPr>
                <w:rFonts w:hint="eastAsia" w:ascii="仿宋" w:hAnsi="仿宋" w:eastAsia="仿宋" w:cs="仿宋"/>
                <w:b/>
                <w:color w:val="auto"/>
                <w:kern w:val="1"/>
              </w:rPr>
            </w:pPr>
            <w:r>
              <w:rPr>
                <w:rFonts w:hint="eastAsia" w:ascii="仿宋" w:hAnsi="仿宋" w:eastAsia="仿宋" w:cs="仿宋"/>
                <w:b/>
                <w:color w:val="auto"/>
                <w:kern w:val="1"/>
              </w:rPr>
              <w:t>偏离情况</w:t>
            </w:r>
          </w:p>
        </w:tc>
      </w:tr>
      <w:tr w14:paraId="7955BCFE">
        <w:tblPrEx>
          <w:tblCellMar>
            <w:top w:w="0" w:type="dxa"/>
            <w:left w:w="108" w:type="dxa"/>
            <w:bottom w:w="0" w:type="dxa"/>
            <w:right w:w="108" w:type="dxa"/>
          </w:tblCellMar>
        </w:tblPrEx>
        <w:trPr>
          <w:trHeight w:val="567" w:hRule="exact"/>
        </w:trPr>
        <w:tc>
          <w:tcPr>
            <w:tcW w:w="709" w:type="dxa"/>
            <w:tcBorders>
              <w:top w:val="single" w:color="000000" w:sz="4" w:space="0"/>
              <w:left w:val="single" w:color="000000" w:sz="12" w:space="0"/>
              <w:bottom w:val="single" w:color="000000" w:sz="4" w:space="0"/>
              <w:right w:val="single" w:color="000000" w:sz="4" w:space="0"/>
            </w:tcBorders>
            <w:noWrap/>
            <w:vAlign w:val="center"/>
          </w:tcPr>
          <w:p w14:paraId="08BC288A">
            <w:pPr>
              <w:wordWrap w:val="0"/>
              <w:spacing w:line="360" w:lineRule="auto"/>
              <w:rPr>
                <w:rFonts w:hint="eastAsia" w:ascii="仿宋" w:hAnsi="仿宋" w:eastAsia="仿宋" w:cs="仿宋"/>
                <w:color w:val="auto"/>
                <w:kern w:val="1"/>
              </w:rPr>
            </w:pPr>
          </w:p>
        </w:tc>
        <w:tc>
          <w:tcPr>
            <w:tcW w:w="2977" w:type="dxa"/>
            <w:tcBorders>
              <w:top w:val="single" w:color="000000" w:sz="4" w:space="0"/>
              <w:left w:val="single" w:color="000000" w:sz="4" w:space="0"/>
              <w:bottom w:val="single" w:color="000000" w:sz="4" w:space="0"/>
              <w:right w:val="single" w:color="000000" w:sz="4" w:space="0"/>
            </w:tcBorders>
            <w:noWrap/>
            <w:vAlign w:val="center"/>
          </w:tcPr>
          <w:p w14:paraId="7C37C205">
            <w:pPr>
              <w:wordWrap w:val="0"/>
              <w:spacing w:line="360" w:lineRule="auto"/>
              <w:rPr>
                <w:rFonts w:hint="eastAsia" w:ascii="仿宋" w:hAnsi="仿宋" w:eastAsia="仿宋" w:cs="仿宋"/>
                <w:color w:val="auto"/>
                <w:kern w:val="1"/>
              </w:rPr>
            </w:pPr>
          </w:p>
        </w:tc>
        <w:tc>
          <w:tcPr>
            <w:tcW w:w="2551" w:type="dxa"/>
            <w:tcBorders>
              <w:top w:val="single" w:color="000000" w:sz="4" w:space="0"/>
              <w:left w:val="single" w:color="000000" w:sz="4" w:space="0"/>
              <w:bottom w:val="single" w:color="000000" w:sz="4" w:space="0"/>
              <w:right w:val="single" w:color="000000" w:sz="4" w:space="0"/>
            </w:tcBorders>
            <w:noWrap/>
            <w:vAlign w:val="center"/>
          </w:tcPr>
          <w:p w14:paraId="7B01CD3C">
            <w:pPr>
              <w:wordWrap w:val="0"/>
              <w:spacing w:line="360" w:lineRule="auto"/>
              <w:rPr>
                <w:rFonts w:hint="eastAsia" w:ascii="仿宋" w:hAnsi="仿宋" w:eastAsia="仿宋" w:cs="仿宋"/>
                <w:color w:val="auto"/>
                <w:kern w:val="1"/>
              </w:rPr>
            </w:pPr>
          </w:p>
        </w:tc>
        <w:tc>
          <w:tcPr>
            <w:tcW w:w="2835" w:type="dxa"/>
            <w:tcBorders>
              <w:top w:val="single" w:color="000000" w:sz="4" w:space="0"/>
              <w:left w:val="single" w:color="000000" w:sz="4" w:space="0"/>
              <w:bottom w:val="single" w:color="000000" w:sz="4" w:space="0"/>
              <w:right w:val="single" w:color="000000" w:sz="12" w:space="0"/>
            </w:tcBorders>
            <w:noWrap/>
          </w:tcPr>
          <w:p w14:paraId="6BFFED13">
            <w:pPr>
              <w:wordWrap w:val="0"/>
              <w:spacing w:line="360" w:lineRule="auto"/>
              <w:rPr>
                <w:rFonts w:hint="eastAsia" w:ascii="仿宋" w:hAnsi="仿宋" w:eastAsia="仿宋" w:cs="仿宋"/>
                <w:color w:val="auto"/>
                <w:kern w:val="1"/>
              </w:rPr>
            </w:pPr>
          </w:p>
        </w:tc>
      </w:tr>
      <w:tr w14:paraId="387F662D">
        <w:tblPrEx>
          <w:tblCellMar>
            <w:top w:w="0" w:type="dxa"/>
            <w:left w:w="108" w:type="dxa"/>
            <w:bottom w:w="0" w:type="dxa"/>
            <w:right w:w="108" w:type="dxa"/>
          </w:tblCellMar>
        </w:tblPrEx>
        <w:trPr>
          <w:trHeight w:val="567" w:hRule="exact"/>
        </w:trPr>
        <w:tc>
          <w:tcPr>
            <w:tcW w:w="709" w:type="dxa"/>
            <w:tcBorders>
              <w:top w:val="single" w:color="000000" w:sz="4" w:space="0"/>
              <w:left w:val="single" w:color="000000" w:sz="12" w:space="0"/>
              <w:bottom w:val="single" w:color="000000" w:sz="4" w:space="0"/>
              <w:right w:val="single" w:color="000000" w:sz="4" w:space="0"/>
            </w:tcBorders>
            <w:noWrap/>
            <w:vAlign w:val="center"/>
          </w:tcPr>
          <w:p w14:paraId="395C03A8">
            <w:pPr>
              <w:wordWrap w:val="0"/>
              <w:spacing w:line="360" w:lineRule="auto"/>
              <w:rPr>
                <w:rFonts w:hint="eastAsia" w:ascii="仿宋" w:hAnsi="仿宋" w:eastAsia="仿宋" w:cs="仿宋"/>
                <w:color w:val="auto"/>
                <w:kern w:val="1"/>
              </w:rPr>
            </w:pPr>
          </w:p>
        </w:tc>
        <w:tc>
          <w:tcPr>
            <w:tcW w:w="2977" w:type="dxa"/>
            <w:tcBorders>
              <w:top w:val="single" w:color="000000" w:sz="4" w:space="0"/>
              <w:left w:val="single" w:color="000000" w:sz="4" w:space="0"/>
              <w:bottom w:val="single" w:color="000000" w:sz="4" w:space="0"/>
              <w:right w:val="single" w:color="000000" w:sz="4" w:space="0"/>
            </w:tcBorders>
            <w:noWrap/>
            <w:vAlign w:val="center"/>
          </w:tcPr>
          <w:p w14:paraId="651A0E52">
            <w:pPr>
              <w:wordWrap w:val="0"/>
              <w:spacing w:line="360" w:lineRule="auto"/>
              <w:rPr>
                <w:rFonts w:hint="eastAsia" w:ascii="仿宋" w:hAnsi="仿宋" w:eastAsia="仿宋" w:cs="仿宋"/>
                <w:color w:val="auto"/>
                <w:kern w:val="1"/>
              </w:rPr>
            </w:pPr>
          </w:p>
        </w:tc>
        <w:tc>
          <w:tcPr>
            <w:tcW w:w="2551" w:type="dxa"/>
            <w:tcBorders>
              <w:top w:val="single" w:color="000000" w:sz="4" w:space="0"/>
              <w:left w:val="single" w:color="000000" w:sz="4" w:space="0"/>
              <w:bottom w:val="single" w:color="000000" w:sz="4" w:space="0"/>
              <w:right w:val="single" w:color="000000" w:sz="4" w:space="0"/>
            </w:tcBorders>
            <w:noWrap/>
            <w:vAlign w:val="center"/>
          </w:tcPr>
          <w:p w14:paraId="4086D9AF">
            <w:pPr>
              <w:wordWrap w:val="0"/>
              <w:spacing w:line="360" w:lineRule="auto"/>
              <w:rPr>
                <w:rFonts w:hint="eastAsia" w:ascii="仿宋" w:hAnsi="仿宋" w:eastAsia="仿宋" w:cs="仿宋"/>
                <w:color w:val="auto"/>
                <w:kern w:val="1"/>
              </w:rPr>
            </w:pPr>
          </w:p>
        </w:tc>
        <w:tc>
          <w:tcPr>
            <w:tcW w:w="2835" w:type="dxa"/>
            <w:tcBorders>
              <w:top w:val="single" w:color="000000" w:sz="4" w:space="0"/>
              <w:left w:val="single" w:color="000000" w:sz="4" w:space="0"/>
              <w:bottom w:val="single" w:color="000000" w:sz="4" w:space="0"/>
              <w:right w:val="single" w:color="000000" w:sz="12" w:space="0"/>
            </w:tcBorders>
            <w:noWrap/>
          </w:tcPr>
          <w:p w14:paraId="4E0F7834">
            <w:pPr>
              <w:wordWrap w:val="0"/>
              <w:spacing w:line="360" w:lineRule="auto"/>
              <w:rPr>
                <w:rFonts w:hint="eastAsia" w:ascii="仿宋" w:hAnsi="仿宋" w:eastAsia="仿宋" w:cs="仿宋"/>
                <w:color w:val="auto"/>
                <w:kern w:val="1"/>
              </w:rPr>
            </w:pPr>
          </w:p>
        </w:tc>
      </w:tr>
      <w:tr w14:paraId="1EEB0381">
        <w:tblPrEx>
          <w:tblCellMar>
            <w:top w:w="0" w:type="dxa"/>
            <w:left w:w="108" w:type="dxa"/>
            <w:bottom w:w="0" w:type="dxa"/>
            <w:right w:w="108" w:type="dxa"/>
          </w:tblCellMar>
        </w:tblPrEx>
        <w:trPr>
          <w:trHeight w:val="567" w:hRule="exact"/>
        </w:trPr>
        <w:tc>
          <w:tcPr>
            <w:tcW w:w="709" w:type="dxa"/>
            <w:tcBorders>
              <w:top w:val="single" w:color="000000" w:sz="4" w:space="0"/>
              <w:left w:val="single" w:color="000000" w:sz="12" w:space="0"/>
              <w:bottom w:val="single" w:color="000000" w:sz="4" w:space="0"/>
              <w:right w:val="single" w:color="000000" w:sz="4" w:space="0"/>
            </w:tcBorders>
            <w:noWrap/>
            <w:vAlign w:val="center"/>
          </w:tcPr>
          <w:p w14:paraId="4C7D5E4A">
            <w:pPr>
              <w:wordWrap w:val="0"/>
              <w:spacing w:line="360" w:lineRule="auto"/>
              <w:rPr>
                <w:rFonts w:hint="eastAsia" w:ascii="仿宋" w:hAnsi="仿宋" w:eastAsia="仿宋" w:cs="仿宋"/>
                <w:color w:val="auto"/>
                <w:kern w:val="1"/>
              </w:rPr>
            </w:pPr>
          </w:p>
        </w:tc>
        <w:tc>
          <w:tcPr>
            <w:tcW w:w="2977" w:type="dxa"/>
            <w:tcBorders>
              <w:top w:val="single" w:color="000000" w:sz="4" w:space="0"/>
              <w:left w:val="single" w:color="000000" w:sz="4" w:space="0"/>
              <w:bottom w:val="single" w:color="000000" w:sz="4" w:space="0"/>
              <w:right w:val="single" w:color="000000" w:sz="4" w:space="0"/>
            </w:tcBorders>
            <w:noWrap/>
            <w:vAlign w:val="center"/>
          </w:tcPr>
          <w:p w14:paraId="4A3F2AAA">
            <w:pPr>
              <w:wordWrap w:val="0"/>
              <w:spacing w:line="360" w:lineRule="auto"/>
              <w:rPr>
                <w:rFonts w:hint="eastAsia" w:ascii="仿宋" w:hAnsi="仿宋" w:eastAsia="仿宋" w:cs="仿宋"/>
                <w:color w:val="auto"/>
                <w:kern w:val="1"/>
              </w:rPr>
            </w:pPr>
          </w:p>
        </w:tc>
        <w:tc>
          <w:tcPr>
            <w:tcW w:w="2551" w:type="dxa"/>
            <w:tcBorders>
              <w:top w:val="single" w:color="000000" w:sz="4" w:space="0"/>
              <w:left w:val="single" w:color="000000" w:sz="4" w:space="0"/>
              <w:bottom w:val="single" w:color="000000" w:sz="4" w:space="0"/>
              <w:right w:val="single" w:color="000000" w:sz="4" w:space="0"/>
            </w:tcBorders>
            <w:noWrap/>
            <w:vAlign w:val="center"/>
          </w:tcPr>
          <w:p w14:paraId="2A133FF0">
            <w:pPr>
              <w:wordWrap w:val="0"/>
              <w:spacing w:line="360" w:lineRule="auto"/>
              <w:rPr>
                <w:rFonts w:hint="eastAsia" w:ascii="仿宋" w:hAnsi="仿宋" w:eastAsia="仿宋" w:cs="仿宋"/>
                <w:color w:val="auto"/>
                <w:kern w:val="1"/>
              </w:rPr>
            </w:pPr>
          </w:p>
        </w:tc>
        <w:tc>
          <w:tcPr>
            <w:tcW w:w="2835" w:type="dxa"/>
            <w:tcBorders>
              <w:top w:val="single" w:color="000000" w:sz="4" w:space="0"/>
              <w:left w:val="single" w:color="000000" w:sz="4" w:space="0"/>
              <w:bottom w:val="single" w:color="000000" w:sz="4" w:space="0"/>
              <w:right w:val="single" w:color="000000" w:sz="12" w:space="0"/>
            </w:tcBorders>
            <w:noWrap/>
          </w:tcPr>
          <w:p w14:paraId="0760DFF8">
            <w:pPr>
              <w:wordWrap w:val="0"/>
              <w:spacing w:line="360" w:lineRule="auto"/>
              <w:rPr>
                <w:rFonts w:hint="eastAsia" w:ascii="仿宋" w:hAnsi="仿宋" w:eastAsia="仿宋" w:cs="仿宋"/>
                <w:color w:val="auto"/>
                <w:kern w:val="1"/>
              </w:rPr>
            </w:pPr>
          </w:p>
        </w:tc>
      </w:tr>
      <w:tr w14:paraId="42ABADF1">
        <w:tblPrEx>
          <w:tblCellMar>
            <w:top w:w="0" w:type="dxa"/>
            <w:left w:w="108" w:type="dxa"/>
            <w:bottom w:w="0" w:type="dxa"/>
            <w:right w:w="108" w:type="dxa"/>
          </w:tblCellMar>
        </w:tblPrEx>
        <w:trPr>
          <w:trHeight w:val="567" w:hRule="exact"/>
        </w:trPr>
        <w:tc>
          <w:tcPr>
            <w:tcW w:w="709" w:type="dxa"/>
            <w:tcBorders>
              <w:top w:val="single" w:color="000000" w:sz="4" w:space="0"/>
              <w:left w:val="single" w:color="000000" w:sz="12" w:space="0"/>
              <w:bottom w:val="single" w:color="000000" w:sz="4" w:space="0"/>
              <w:right w:val="single" w:color="000000" w:sz="4" w:space="0"/>
            </w:tcBorders>
            <w:noWrap/>
            <w:vAlign w:val="center"/>
          </w:tcPr>
          <w:p w14:paraId="5DBC65C3">
            <w:pPr>
              <w:wordWrap w:val="0"/>
              <w:spacing w:line="360" w:lineRule="auto"/>
              <w:rPr>
                <w:rFonts w:hint="eastAsia" w:ascii="仿宋" w:hAnsi="仿宋" w:eastAsia="仿宋" w:cs="仿宋"/>
                <w:color w:val="auto"/>
                <w:kern w:val="1"/>
              </w:rPr>
            </w:pPr>
          </w:p>
        </w:tc>
        <w:tc>
          <w:tcPr>
            <w:tcW w:w="2977" w:type="dxa"/>
            <w:tcBorders>
              <w:top w:val="single" w:color="000000" w:sz="4" w:space="0"/>
              <w:left w:val="single" w:color="000000" w:sz="4" w:space="0"/>
              <w:bottom w:val="single" w:color="000000" w:sz="4" w:space="0"/>
              <w:right w:val="single" w:color="000000" w:sz="4" w:space="0"/>
            </w:tcBorders>
            <w:noWrap/>
            <w:vAlign w:val="center"/>
          </w:tcPr>
          <w:p w14:paraId="1F2F59C1">
            <w:pPr>
              <w:wordWrap w:val="0"/>
              <w:spacing w:line="360" w:lineRule="auto"/>
              <w:rPr>
                <w:rFonts w:hint="eastAsia" w:ascii="仿宋" w:hAnsi="仿宋" w:eastAsia="仿宋" w:cs="仿宋"/>
                <w:color w:val="auto"/>
                <w:kern w:val="1"/>
              </w:rPr>
            </w:pPr>
          </w:p>
        </w:tc>
        <w:tc>
          <w:tcPr>
            <w:tcW w:w="2551" w:type="dxa"/>
            <w:tcBorders>
              <w:top w:val="single" w:color="000000" w:sz="4" w:space="0"/>
              <w:left w:val="single" w:color="000000" w:sz="4" w:space="0"/>
              <w:bottom w:val="single" w:color="000000" w:sz="4" w:space="0"/>
              <w:right w:val="single" w:color="000000" w:sz="4" w:space="0"/>
            </w:tcBorders>
            <w:noWrap/>
            <w:vAlign w:val="center"/>
          </w:tcPr>
          <w:p w14:paraId="70C80786">
            <w:pPr>
              <w:wordWrap w:val="0"/>
              <w:spacing w:line="360" w:lineRule="auto"/>
              <w:rPr>
                <w:rFonts w:hint="eastAsia" w:ascii="仿宋" w:hAnsi="仿宋" w:eastAsia="仿宋" w:cs="仿宋"/>
                <w:color w:val="auto"/>
                <w:kern w:val="1"/>
              </w:rPr>
            </w:pPr>
          </w:p>
        </w:tc>
        <w:tc>
          <w:tcPr>
            <w:tcW w:w="2835" w:type="dxa"/>
            <w:tcBorders>
              <w:top w:val="single" w:color="000000" w:sz="4" w:space="0"/>
              <w:left w:val="single" w:color="000000" w:sz="4" w:space="0"/>
              <w:bottom w:val="single" w:color="000000" w:sz="4" w:space="0"/>
              <w:right w:val="single" w:color="000000" w:sz="12" w:space="0"/>
            </w:tcBorders>
            <w:noWrap/>
          </w:tcPr>
          <w:p w14:paraId="282038D8">
            <w:pPr>
              <w:wordWrap w:val="0"/>
              <w:spacing w:line="360" w:lineRule="auto"/>
              <w:rPr>
                <w:rFonts w:hint="eastAsia" w:ascii="仿宋" w:hAnsi="仿宋" w:eastAsia="仿宋" w:cs="仿宋"/>
                <w:color w:val="auto"/>
                <w:kern w:val="1"/>
              </w:rPr>
            </w:pPr>
          </w:p>
        </w:tc>
      </w:tr>
      <w:tr w14:paraId="56E4959D">
        <w:tblPrEx>
          <w:tblCellMar>
            <w:top w:w="0" w:type="dxa"/>
            <w:left w:w="108" w:type="dxa"/>
            <w:bottom w:w="0" w:type="dxa"/>
            <w:right w:w="108" w:type="dxa"/>
          </w:tblCellMar>
        </w:tblPrEx>
        <w:trPr>
          <w:trHeight w:val="567" w:hRule="exact"/>
        </w:trPr>
        <w:tc>
          <w:tcPr>
            <w:tcW w:w="709" w:type="dxa"/>
            <w:tcBorders>
              <w:top w:val="single" w:color="000000" w:sz="4" w:space="0"/>
              <w:left w:val="single" w:color="000000" w:sz="12" w:space="0"/>
              <w:bottom w:val="single" w:color="000000" w:sz="4" w:space="0"/>
              <w:right w:val="single" w:color="000000" w:sz="4" w:space="0"/>
            </w:tcBorders>
            <w:noWrap/>
            <w:vAlign w:val="center"/>
          </w:tcPr>
          <w:p w14:paraId="7A4AFD5D">
            <w:pPr>
              <w:wordWrap w:val="0"/>
              <w:spacing w:line="360" w:lineRule="auto"/>
              <w:rPr>
                <w:rFonts w:hint="eastAsia" w:ascii="仿宋" w:hAnsi="仿宋" w:eastAsia="仿宋" w:cs="仿宋"/>
                <w:color w:val="auto"/>
                <w:kern w:val="1"/>
              </w:rPr>
            </w:pPr>
          </w:p>
        </w:tc>
        <w:tc>
          <w:tcPr>
            <w:tcW w:w="2977" w:type="dxa"/>
            <w:tcBorders>
              <w:top w:val="single" w:color="000000" w:sz="4" w:space="0"/>
              <w:left w:val="single" w:color="000000" w:sz="4" w:space="0"/>
              <w:bottom w:val="single" w:color="000000" w:sz="4" w:space="0"/>
              <w:right w:val="single" w:color="000000" w:sz="4" w:space="0"/>
            </w:tcBorders>
            <w:noWrap/>
            <w:vAlign w:val="center"/>
          </w:tcPr>
          <w:p w14:paraId="091D7DC6">
            <w:pPr>
              <w:wordWrap w:val="0"/>
              <w:spacing w:line="360" w:lineRule="auto"/>
              <w:rPr>
                <w:rFonts w:hint="eastAsia" w:ascii="仿宋" w:hAnsi="仿宋" w:eastAsia="仿宋" w:cs="仿宋"/>
                <w:color w:val="auto"/>
                <w:kern w:val="1"/>
              </w:rPr>
            </w:pPr>
          </w:p>
        </w:tc>
        <w:tc>
          <w:tcPr>
            <w:tcW w:w="2551" w:type="dxa"/>
            <w:tcBorders>
              <w:top w:val="single" w:color="000000" w:sz="4" w:space="0"/>
              <w:left w:val="single" w:color="000000" w:sz="4" w:space="0"/>
              <w:bottom w:val="single" w:color="000000" w:sz="4" w:space="0"/>
              <w:right w:val="single" w:color="000000" w:sz="4" w:space="0"/>
            </w:tcBorders>
            <w:noWrap/>
            <w:vAlign w:val="center"/>
          </w:tcPr>
          <w:p w14:paraId="116458B4">
            <w:pPr>
              <w:wordWrap w:val="0"/>
              <w:spacing w:line="360" w:lineRule="auto"/>
              <w:rPr>
                <w:rFonts w:hint="eastAsia" w:ascii="仿宋" w:hAnsi="仿宋" w:eastAsia="仿宋" w:cs="仿宋"/>
                <w:color w:val="auto"/>
                <w:kern w:val="1"/>
              </w:rPr>
            </w:pPr>
          </w:p>
        </w:tc>
        <w:tc>
          <w:tcPr>
            <w:tcW w:w="2835" w:type="dxa"/>
            <w:tcBorders>
              <w:top w:val="single" w:color="000000" w:sz="4" w:space="0"/>
              <w:left w:val="single" w:color="000000" w:sz="4" w:space="0"/>
              <w:bottom w:val="single" w:color="000000" w:sz="4" w:space="0"/>
              <w:right w:val="single" w:color="000000" w:sz="12" w:space="0"/>
            </w:tcBorders>
            <w:noWrap/>
          </w:tcPr>
          <w:p w14:paraId="6476AA16">
            <w:pPr>
              <w:wordWrap w:val="0"/>
              <w:spacing w:line="360" w:lineRule="auto"/>
              <w:rPr>
                <w:rFonts w:hint="eastAsia" w:ascii="仿宋" w:hAnsi="仿宋" w:eastAsia="仿宋" w:cs="仿宋"/>
                <w:color w:val="auto"/>
                <w:kern w:val="1"/>
              </w:rPr>
            </w:pPr>
          </w:p>
        </w:tc>
      </w:tr>
      <w:tr w14:paraId="76CCA199">
        <w:tblPrEx>
          <w:tblCellMar>
            <w:top w:w="0" w:type="dxa"/>
            <w:left w:w="108" w:type="dxa"/>
            <w:bottom w:w="0" w:type="dxa"/>
            <w:right w:w="108" w:type="dxa"/>
          </w:tblCellMar>
        </w:tblPrEx>
        <w:trPr>
          <w:trHeight w:val="567" w:hRule="exact"/>
        </w:trPr>
        <w:tc>
          <w:tcPr>
            <w:tcW w:w="709" w:type="dxa"/>
            <w:tcBorders>
              <w:top w:val="single" w:color="000000" w:sz="4" w:space="0"/>
              <w:left w:val="single" w:color="000000" w:sz="12" w:space="0"/>
              <w:bottom w:val="single" w:color="000000" w:sz="4" w:space="0"/>
              <w:right w:val="single" w:color="000000" w:sz="4" w:space="0"/>
            </w:tcBorders>
            <w:noWrap/>
            <w:vAlign w:val="center"/>
          </w:tcPr>
          <w:p w14:paraId="72FD17A1">
            <w:pPr>
              <w:wordWrap w:val="0"/>
              <w:spacing w:line="360" w:lineRule="auto"/>
              <w:rPr>
                <w:rFonts w:hint="eastAsia" w:ascii="仿宋" w:hAnsi="仿宋" w:eastAsia="仿宋" w:cs="仿宋"/>
                <w:color w:val="auto"/>
                <w:kern w:val="1"/>
              </w:rPr>
            </w:pPr>
          </w:p>
        </w:tc>
        <w:tc>
          <w:tcPr>
            <w:tcW w:w="2977" w:type="dxa"/>
            <w:tcBorders>
              <w:top w:val="single" w:color="000000" w:sz="4" w:space="0"/>
              <w:left w:val="single" w:color="000000" w:sz="4" w:space="0"/>
              <w:bottom w:val="single" w:color="000000" w:sz="4" w:space="0"/>
              <w:right w:val="single" w:color="000000" w:sz="4" w:space="0"/>
            </w:tcBorders>
            <w:noWrap/>
            <w:vAlign w:val="center"/>
          </w:tcPr>
          <w:p w14:paraId="60D52E6A">
            <w:pPr>
              <w:wordWrap w:val="0"/>
              <w:spacing w:line="360" w:lineRule="auto"/>
              <w:rPr>
                <w:rFonts w:hint="eastAsia" w:ascii="仿宋" w:hAnsi="仿宋" w:eastAsia="仿宋" w:cs="仿宋"/>
                <w:color w:val="auto"/>
                <w:kern w:val="1"/>
              </w:rPr>
            </w:pPr>
          </w:p>
        </w:tc>
        <w:tc>
          <w:tcPr>
            <w:tcW w:w="2551" w:type="dxa"/>
            <w:tcBorders>
              <w:top w:val="single" w:color="000000" w:sz="4" w:space="0"/>
              <w:left w:val="single" w:color="000000" w:sz="4" w:space="0"/>
              <w:bottom w:val="single" w:color="000000" w:sz="4" w:space="0"/>
              <w:right w:val="single" w:color="000000" w:sz="4" w:space="0"/>
            </w:tcBorders>
            <w:noWrap/>
            <w:vAlign w:val="center"/>
          </w:tcPr>
          <w:p w14:paraId="4AC3A2FD">
            <w:pPr>
              <w:wordWrap w:val="0"/>
              <w:spacing w:line="360" w:lineRule="auto"/>
              <w:rPr>
                <w:rFonts w:hint="eastAsia" w:ascii="仿宋" w:hAnsi="仿宋" w:eastAsia="仿宋" w:cs="仿宋"/>
                <w:color w:val="auto"/>
                <w:kern w:val="1"/>
              </w:rPr>
            </w:pPr>
          </w:p>
        </w:tc>
        <w:tc>
          <w:tcPr>
            <w:tcW w:w="2835" w:type="dxa"/>
            <w:tcBorders>
              <w:top w:val="single" w:color="000000" w:sz="4" w:space="0"/>
              <w:left w:val="single" w:color="000000" w:sz="4" w:space="0"/>
              <w:bottom w:val="single" w:color="000000" w:sz="4" w:space="0"/>
              <w:right w:val="single" w:color="000000" w:sz="12" w:space="0"/>
            </w:tcBorders>
            <w:noWrap/>
          </w:tcPr>
          <w:p w14:paraId="0834BFD2">
            <w:pPr>
              <w:wordWrap w:val="0"/>
              <w:spacing w:line="360" w:lineRule="auto"/>
              <w:rPr>
                <w:rFonts w:hint="eastAsia" w:ascii="仿宋" w:hAnsi="仿宋" w:eastAsia="仿宋" w:cs="仿宋"/>
                <w:color w:val="auto"/>
                <w:kern w:val="1"/>
              </w:rPr>
            </w:pPr>
          </w:p>
        </w:tc>
      </w:tr>
      <w:tr w14:paraId="6FFAC7D6">
        <w:tblPrEx>
          <w:tblCellMar>
            <w:top w:w="0" w:type="dxa"/>
            <w:left w:w="108" w:type="dxa"/>
            <w:bottom w:w="0" w:type="dxa"/>
            <w:right w:w="108" w:type="dxa"/>
          </w:tblCellMar>
        </w:tblPrEx>
        <w:trPr>
          <w:trHeight w:val="567" w:hRule="exact"/>
        </w:trPr>
        <w:tc>
          <w:tcPr>
            <w:tcW w:w="709" w:type="dxa"/>
            <w:tcBorders>
              <w:top w:val="single" w:color="000000" w:sz="4" w:space="0"/>
              <w:left w:val="single" w:color="000000" w:sz="12" w:space="0"/>
              <w:bottom w:val="single" w:color="000000" w:sz="4" w:space="0"/>
              <w:right w:val="single" w:color="000000" w:sz="4" w:space="0"/>
            </w:tcBorders>
            <w:noWrap/>
            <w:vAlign w:val="center"/>
          </w:tcPr>
          <w:p w14:paraId="1D32780E">
            <w:pPr>
              <w:wordWrap w:val="0"/>
              <w:spacing w:line="360" w:lineRule="auto"/>
              <w:rPr>
                <w:rFonts w:hint="eastAsia" w:ascii="仿宋" w:hAnsi="仿宋" w:eastAsia="仿宋" w:cs="仿宋"/>
                <w:color w:val="auto"/>
                <w:kern w:val="1"/>
              </w:rPr>
            </w:pPr>
          </w:p>
        </w:tc>
        <w:tc>
          <w:tcPr>
            <w:tcW w:w="2977" w:type="dxa"/>
            <w:tcBorders>
              <w:top w:val="single" w:color="000000" w:sz="4" w:space="0"/>
              <w:left w:val="single" w:color="000000" w:sz="4" w:space="0"/>
              <w:bottom w:val="single" w:color="000000" w:sz="4" w:space="0"/>
              <w:right w:val="single" w:color="000000" w:sz="4" w:space="0"/>
            </w:tcBorders>
            <w:noWrap/>
            <w:vAlign w:val="center"/>
          </w:tcPr>
          <w:p w14:paraId="401C99D7">
            <w:pPr>
              <w:wordWrap w:val="0"/>
              <w:spacing w:line="360" w:lineRule="auto"/>
              <w:rPr>
                <w:rFonts w:hint="eastAsia" w:ascii="仿宋" w:hAnsi="仿宋" w:eastAsia="仿宋" w:cs="仿宋"/>
                <w:color w:val="auto"/>
                <w:kern w:val="1"/>
              </w:rPr>
            </w:pPr>
          </w:p>
        </w:tc>
        <w:tc>
          <w:tcPr>
            <w:tcW w:w="2551" w:type="dxa"/>
            <w:tcBorders>
              <w:top w:val="single" w:color="000000" w:sz="4" w:space="0"/>
              <w:left w:val="single" w:color="000000" w:sz="4" w:space="0"/>
              <w:bottom w:val="single" w:color="000000" w:sz="4" w:space="0"/>
              <w:right w:val="single" w:color="000000" w:sz="4" w:space="0"/>
            </w:tcBorders>
            <w:noWrap/>
            <w:vAlign w:val="center"/>
          </w:tcPr>
          <w:p w14:paraId="3A63CA9F">
            <w:pPr>
              <w:wordWrap w:val="0"/>
              <w:spacing w:line="360" w:lineRule="auto"/>
              <w:rPr>
                <w:rFonts w:hint="eastAsia" w:ascii="仿宋" w:hAnsi="仿宋" w:eastAsia="仿宋" w:cs="仿宋"/>
                <w:color w:val="auto"/>
                <w:kern w:val="1"/>
              </w:rPr>
            </w:pPr>
          </w:p>
        </w:tc>
        <w:tc>
          <w:tcPr>
            <w:tcW w:w="2835" w:type="dxa"/>
            <w:tcBorders>
              <w:top w:val="single" w:color="000000" w:sz="4" w:space="0"/>
              <w:left w:val="single" w:color="000000" w:sz="4" w:space="0"/>
              <w:bottom w:val="single" w:color="000000" w:sz="4" w:space="0"/>
              <w:right w:val="single" w:color="000000" w:sz="12" w:space="0"/>
            </w:tcBorders>
            <w:noWrap/>
          </w:tcPr>
          <w:p w14:paraId="4CA0E99B">
            <w:pPr>
              <w:wordWrap w:val="0"/>
              <w:spacing w:line="360" w:lineRule="auto"/>
              <w:rPr>
                <w:rFonts w:hint="eastAsia" w:ascii="仿宋" w:hAnsi="仿宋" w:eastAsia="仿宋" w:cs="仿宋"/>
                <w:color w:val="auto"/>
                <w:kern w:val="1"/>
              </w:rPr>
            </w:pPr>
          </w:p>
        </w:tc>
      </w:tr>
      <w:tr w14:paraId="1B47A193">
        <w:tblPrEx>
          <w:tblCellMar>
            <w:top w:w="0" w:type="dxa"/>
            <w:left w:w="108" w:type="dxa"/>
            <w:bottom w:w="0" w:type="dxa"/>
            <w:right w:w="108" w:type="dxa"/>
          </w:tblCellMar>
        </w:tblPrEx>
        <w:trPr>
          <w:trHeight w:val="567" w:hRule="exact"/>
        </w:trPr>
        <w:tc>
          <w:tcPr>
            <w:tcW w:w="709" w:type="dxa"/>
            <w:tcBorders>
              <w:top w:val="single" w:color="000000" w:sz="4" w:space="0"/>
              <w:left w:val="single" w:color="000000" w:sz="12" w:space="0"/>
              <w:bottom w:val="single" w:color="000000" w:sz="4" w:space="0"/>
              <w:right w:val="single" w:color="000000" w:sz="4" w:space="0"/>
            </w:tcBorders>
            <w:noWrap/>
            <w:vAlign w:val="center"/>
          </w:tcPr>
          <w:p w14:paraId="48816002">
            <w:pPr>
              <w:wordWrap w:val="0"/>
              <w:spacing w:line="360" w:lineRule="auto"/>
              <w:rPr>
                <w:rFonts w:hint="eastAsia" w:ascii="仿宋" w:hAnsi="仿宋" w:eastAsia="仿宋" w:cs="仿宋"/>
                <w:color w:val="auto"/>
                <w:kern w:val="1"/>
              </w:rPr>
            </w:pPr>
          </w:p>
          <w:p w14:paraId="0840DDC3">
            <w:pPr>
              <w:pStyle w:val="12"/>
              <w:wordWrap w:val="0"/>
              <w:rPr>
                <w:rFonts w:hint="eastAsia" w:ascii="仿宋" w:hAnsi="仿宋" w:eastAsia="仿宋" w:cs="仿宋"/>
                <w:color w:val="auto"/>
              </w:rPr>
            </w:pPr>
          </w:p>
        </w:tc>
        <w:tc>
          <w:tcPr>
            <w:tcW w:w="2977" w:type="dxa"/>
            <w:tcBorders>
              <w:top w:val="single" w:color="000000" w:sz="4" w:space="0"/>
              <w:left w:val="single" w:color="000000" w:sz="4" w:space="0"/>
              <w:bottom w:val="single" w:color="000000" w:sz="4" w:space="0"/>
              <w:right w:val="single" w:color="000000" w:sz="4" w:space="0"/>
            </w:tcBorders>
            <w:noWrap/>
            <w:vAlign w:val="center"/>
          </w:tcPr>
          <w:p w14:paraId="386BDCD5">
            <w:pPr>
              <w:wordWrap w:val="0"/>
              <w:spacing w:line="360" w:lineRule="auto"/>
              <w:rPr>
                <w:rFonts w:hint="eastAsia" w:ascii="仿宋" w:hAnsi="仿宋" w:eastAsia="仿宋" w:cs="仿宋"/>
                <w:color w:val="auto"/>
                <w:kern w:val="1"/>
              </w:rPr>
            </w:pPr>
          </w:p>
        </w:tc>
        <w:tc>
          <w:tcPr>
            <w:tcW w:w="2551" w:type="dxa"/>
            <w:tcBorders>
              <w:top w:val="single" w:color="000000" w:sz="4" w:space="0"/>
              <w:left w:val="single" w:color="000000" w:sz="4" w:space="0"/>
              <w:bottom w:val="single" w:color="000000" w:sz="4" w:space="0"/>
              <w:right w:val="single" w:color="000000" w:sz="4" w:space="0"/>
            </w:tcBorders>
            <w:noWrap/>
            <w:vAlign w:val="center"/>
          </w:tcPr>
          <w:p w14:paraId="71BADF5B">
            <w:pPr>
              <w:wordWrap w:val="0"/>
              <w:spacing w:line="360" w:lineRule="auto"/>
              <w:rPr>
                <w:rFonts w:hint="eastAsia" w:ascii="仿宋" w:hAnsi="仿宋" w:eastAsia="仿宋" w:cs="仿宋"/>
                <w:color w:val="auto"/>
                <w:kern w:val="1"/>
              </w:rPr>
            </w:pPr>
          </w:p>
        </w:tc>
        <w:tc>
          <w:tcPr>
            <w:tcW w:w="2835" w:type="dxa"/>
            <w:tcBorders>
              <w:top w:val="single" w:color="000000" w:sz="4" w:space="0"/>
              <w:left w:val="single" w:color="000000" w:sz="4" w:space="0"/>
              <w:bottom w:val="single" w:color="000000" w:sz="4" w:space="0"/>
              <w:right w:val="single" w:color="000000" w:sz="12" w:space="0"/>
            </w:tcBorders>
            <w:noWrap/>
          </w:tcPr>
          <w:p w14:paraId="12F05F67">
            <w:pPr>
              <w:wordWrap w:val="0"/>
              <w:spacing w:line="360" w:lineRule="auto"/>
              <w:rPr>
                <w:rFonts w:hint="eastAsia" w:ascii="仿宋" w:hAnsi="仿宋" w:eastAsia="仿宋" w:cs="仿宋"/>
                <w:color w:val="auto"/>
                <w:kern w:val="1"/>
              </w:rPr>
            </w:pPr>
          </w:p>
        </w:tc>
      </w:tr>
      <w:tr w14:paraId="395F7D02">
        <w:tblPrEx>
          <w:tblCellMar>
            <w:top w:w="0" w:type="dxa"/>
            <w:left w:w="108" w:type="dxa"/>
            <w:bottom w:w="0" w:type="dxa"/>
            <w:right w:w="108" w:type="dxa"/>
          </w:tblCellMar>
        </w:tblPrEx>
        <w:trPr>
          <w:trHeight w:val="567" w:hRule="exact"/>
        </w:trPr>
        <w:tc>
          <w:tcPr>
            <w:tcW w:w="709" w:type="dxa"/>
            <w:tcBorders>
              <w:top w:val="single" w:color="000000" w:sz="4" w:space="0"/>
              <w:left w:val="single" w:color="000000" w:sz="12" w:space="0"/>
              <w:bottom w:val="single" w:color="000000" w:sz="4" w:space="0"/>
              <w:right w:val="single" w:color="000000" w:sz="4" w:space="0"/>
            </w:tcBorders>
            <w:noWrap/>
            <w:vAlign w:val="center"/>
          </w:tcPr>
          <w:p w14:paraId="4CA482C8">
            <w:pPr>
              <w:wordWrap w:val="0"/>
              <w:spacing w:line="360" w:lineRule="auto"/>
              <w:rPr>
                <w:rFonts w:hint="eastAsia" w:ascii="仿宋" w:hAnsi="仿宋" w:eastAsia="仿宋" w:cs="仿宋"/>
                <w:color w:val="auto"/>
                <w:kern w:val="1"/>
              </w:rPr>
            </w:pPr>
          </w:p>
        </w:tc>
        <w:tc>
          <w:tcPr>
            <w:tcW w:w="2977" w:type="dxa"/>
            <w:tcBorders>
              <w:top w:val="single" w:color="000000" w:sz="4" w:space="0"/>
              <w:left w:val="single" w:color="000000" w:sz="4" w:space="0"/>
              <w:bottom w:val="single" w:color="000000" w:sz="4" w:space="0"/>
              <w:right w:val="single" w:color="000000" w:sz="4" w:space="0"/>
            </w:tcBorders>
            <w:noWrap/>
            <w:vAlign w:val="center"/>
          </w:tcPr>
          <w:p w14:paraId="7B9B81FE">
            <w:pPr>
              <w:wordWrap w:val="0"/>
              <w:spacing w:line="360" w:lineRule="auto"/>
              <w:rPr>
                <w:rFonts w:hint="eastAsia" w:ascii="仿宋" w:hAnsi="仿宋" w:eastAsia="仿宋" w:cs="仿宋"/>
                <w:color w:val="auto"/>
                <w:kern w:val="1"/>
              </w:rPr>
            </w:pPr>
          </w:p>
        </w:tc>
        <w:tc>
          <w:tcPr>
            <w:tcW w:w="2551" w:type="dxa"/>
            <w:tcBorders>
              <w:top w:val="single" w:color="000000" w:sz="4" w:space="0"/>
              <w:left w:val="single" w:color="000000" w:sz="4" w:space="0"/>
              <w:bottom w:val="single" w:color="000000" w:sz="4" w:space="0"/>
              <w:right w:val="single" w:color="000000" w:sz="4" w:space="0"/>
            </w:tcBorders>
            <w:noWrap/>
            <w:vAlign w:val="center"/>
          </w:tcPr>
          <w:p w14:paraId="3B50530A">
            <w:pPr>
              <w:wordWrap w:val="0"/>
              <w:spacing w:line="360" w:lineRule="auto"/>
              <w:rPr>
                <w:rFonts w:hint="eastAsia" w:ascii="仿宋" w:hAnsi="仿宋" w:eastAsia="仿宋" w:cs="仿宋"/>
                <w:color w:val="auto"/>
                <w:kern w:val="1"/>
              </w:rPr>
            </w:pPr>
          </w:p>
        </w:tc>
        <w:tc>
          <w:tcPr>
            <w:tcW w:w="2835" w:type="dxa"/>
            <w:tcBorders>
              <w:top w:val="single" w:color="000000" w:sz="4" w:space="0"/>
              <w:left w:val="single" w:color="000000" w:sz="4" w:space="0"/>
              <w:bottom w:val="single" w:color="000000" w:sz="4" w:space="0"/>
              <w:right w:val="single" w:color="000000" w:sz="12" w:space="0"/>
            </w:tcBorders>
            <w:noWrap/>
          </w:tcPr>
          <w:p w14:paraId="24CBBB87">
            <w:pPr>
              <w:wordWrap w:val="0"/>
              <w:spacing w:line="360" w:lineRule="auto"/>
              <w:rPr>
                <w:rFonts w:hint="eastAsia" w:ascii="仿宋" w:hAnsi="仿宋" w:eastAsia="仿宋" w:cs="仿宋"/>
                <w:color w:val="auto"/>
                <w:kern w:val="1"/>
              </w:rPr>
            </w:pPr>
          </w:p>
        </w:tc>
      </w:tr>
      <w:tr w14:paraId="4584AB2A">
        <w:tblPrEx>
          <w:tblCellMar>
            <w:top w:w="0" w:type="dxa"/>
            <w:left w:w="108" w:type="dxa"/>
            <w:bottom w:w="0" w:type="dxa"/>
            <w:right w:w="108" w:type="dxa"/>
          </w:tblCellMar>
        </w:tblPrEx>
        <w:trPr>
          <w:trHeight w:val="567" w:hRule="exact"/>
        </w:trPr>
        <w:tc>
          <w:tcPr>
            <w:tcW w:w="709" w:type="dxa"/>
            <w:tcBorders>
              <w:top w:val="single" w:color="000000" w:sz="4" w:space="0"/>
              <w:left w:val="single" w:color="000000" w:sz="12" w:space="0"/>
              <w:bottom w:val="single" w:color="000000" w:sz="12" w:space="0"/>
              <w:right w:val="single" w:color="000000" w:sz="4" w:space="0"/>
            </w:tcBorders>
            <w:noWrap/>
            <w:vAlign w:val="center"/>
          </w:tcPr>
          <w:p w14:paraId="0451756E">
            <w:pPr>
              <w:wordWrap w:val="0"/>
              <w:spacing w:line="360" w:lineRule="auto"/>
              <w:rPr>
                <w:rFonts w:hint="eastAsia" w:ascii="仿宋" w:hAnsi="仿宋" w:eastAsia="仿宋" w:cs="仿宋"/>
                <w:color w:val="auto"/>
                <w:kern w:val="1"/>
              </w:rPr>
            </w:pPr>
          </w:p>
        </w:tc>
        <w:tc>
          <w:tcPr>
            <w:tcW w:w="2977" w:type="dxa"/>
            <w:tcBorders>
              <w:top w:val="single" w:color="000000" w:sz="4" w:space="0"/>
              <w:left w:val="single" w:color="000000" w:sz="4" w:space="0"/>
              <w:bottom w:val="single" w:color="000000" w:sz="12" w:space="0"/>
              <w:right w:val="single" w:color="000000" w:sz="4" w:space="0"/>
            </w:tcBorders>
            <w:noWrap/>
            <w:vAlign w:val="center"/>
          </w:tcPr>
          <w:p w14:paraId="11F2A253">
            <w:pPr>
              <w:wordWrap w:val="0"/>
              <w:spacing w:line="360" w:lineRule="auto"/>
              <w:rPr>
                <w:rFonts w:hint="eastAsia" w:ascii="仿宋" w:hAnsi="仿宋" w:eastAsia="仿宋" w:cs="仿宋"/>
                <w:color w:val="auto"/>
                <w:kern w:val="1"/>
              </w:rPr>
            </w:pPr>
          </w:p>
        </w:tc>
        <w:tc>
          <w:tcPr>
            <w:tcW w:w="2551" w:type="dxa"/>
            <w:tcBorders>
              <w:top w:val="single" w:color="000000" w:sz="4" w:space="0"/>
              <w:left w:val="single" w:color="000000" w:sz="4" w:space="0"/>
              <w:bottom w:val="single" w:color="000000" w:sz="12" w:space="0"/>
              <w:right w:val="single" w:color="000000" w:sz="4" w:space="0"/>
            </w:tcBorders>
            <w:noWrap/>
            <w:vAlign w:val="center"/>
          </w:tcPr>
          <w:p w14:paraId="18B19151">
            <w:pPr>
              <w:wordWrap w:val="0"/>
              <w:spacing w:line="360" w:lineRule="auto"/>
              <w:rPr>
                <w:rFonts w:hint="eastAsia" w:ascii="仿宋" w:hAnsi="仿宋" w:eastAsia="仿宋" w:cs="仿宋"/>
                <w:color w:val="auto"/>
                <w:kern w:val="1"/>
              </w:rPr>
            </w:pPr>
          </w:p>
        </w:tc>
        <w:tc>
          <w:tcPr>
            <w:tcW w:w="2835" w:type="dxa"/>
            <w:tcBorders>
              <w:top w:val="single" w:color="000000" w:sz="4" w:space="0"/>
              <w:left w:val="single" w:color="000000" w:sz="4" w:space="0"/>
              <w:bottom w:val="single" w:color="000000" w:sz="12" w:space="0"/>
              <w:right w:val="single" w:color="000000" w:sz="12" w:space="0"/>
            </w:tcBorders>
            <w:noWrap/>
          </w:tcPr>
          <w:p w14:paraId="50B350F1">
            <w:pPr>
              <w:wordWrap w:val="0"/>
              <w:spacing w:line="360" w:lineRule="auto"/>
              <w:rPr>
                <w:rFonts w:hint="eastAsia" w:ascii="仿宋" w:hAnsi="仿宋" w:eastAsia="仿宋" w:cs="仿宋"/>
                <w:color w:val="auto"/>
                <w:kern w:val="1"/>
              </w:rPr>
            </w:pPr>
          </w:p>
        </w:tc>
      </w:tr>
    </w:tbl>
    <w:p w14:paraId="4BB94029">
      <w:pPr>
        <w:wordWrap w:val="0"/>
        <w:spacing w:line="360" w:lineRule="auto"/>
        <w:rPr>
          <w:rFonts w:hint="eastAsia" w:ascii="仿宋" w:hAnsi="仿宋" w:eastAsia="仿宋" w:cs="仿宋"/>
          <w:b/>
          <w:color w:val="auto"/>
          <w:spacing w:val="-1"/>
          <w:szCs w:val="21"/>
        </w:rPr>
      </w:pPr>
    </w:p>
    <w:p w14:paraId="66AD3988">
      <w:pPr>
        <w:wordWrap w:val="0"/>
        <w:spacing w:line="360" w:lineRule="auto"/>
        <w:rPr>
          <w:rFonts w:hint="eastAsia" w:ascii="仿宋" w:hAnsi="仿宋" w:eastAsia="仿宋" w:cs="仿宋"/>
          <w:b/>
          <w:color w:val="auto"/>
          <w:spacing w:val="-1"/>
          <w:szCs w:val="21"/>
        </w:rPr>
      </w:pPr>
      <w:r>
        <w:rPr>
          <w:rFonts w:hint="eastAsia" w:ascii="仿宋" w:hAnsi="仿宋" w:eastAsia="仿宋" w:cs="仿宋"/>
          <w:b/>
          <w:color w:val="auto"/>
          <w:spacing w:val="-1"/>
          <w:szCs w:val="21"/>
        </w:rPr>
        <w:t>注：</w:t>
      </w:r>
    </w:p>
    <w:p w14:paraId="5E1C8ED3">
      <w:pPr>
        <w:wordWrap w:val="0"/>
        <w:spacing w:line="360" w:lineRule="auto"/>
        <w:ind w:firstLine="418" w:firstLineChars="200"/>
        <w:rPr>
          <w:rFonts w:hint="eastAsia" w:ascii="仿宋" w:hAnsi="仿宋" w:eastAsia="仿宋" w:cs="仿宋"/>
          <w:b/>
          <w:color w:val="auto"/>
          <w:spacing w:val="-1"/>
          <w:szCs w:val="21"/>
        </w:rPr>
      </w:pPr>
      <w:r>
        <w:rPr>
          <w:rFonts w:hint="eastAsia" w:ascii="仿宋" w:hAnsi="仿宋" w:eastAsia="仿宋" w:cs="仿宋"/>
          <w:b/>
          <w:color w:val="auto"/>
          <w:spacing w:val="-1"/>
          <w:szCs w:val="21"/>
        </w:rPr>
        <w:t>1、供应商必须根据磋商文件要求据实逐条填写，不得虚假响应，虚假响应的，其响应文件无效并按规定追究其相关责任。</w:t>
      </w:r>
      <w:r>
        <w:rPr>
          <w:rFonts w:hint="eastAsia" w:ascii="仿宋" w:hAnsi="仿宋" w:eastAsia="仿宋" w:cs="仿宋"/>
          <w:b/>
          <w:bCs/>
          <w:color w:val="auto"/>
          <w:szCs w:val="21"/>
          <w:lang w:val="zh-TW"/>
        </w:rPr>
        <w:t>如与磋商文件服务内容及要求条款无偏离，则无须逐条应答。</w:t>
      </w:r>
    </w:p>
    <w:p w14:paraId="28ECA357">
      <w:pPr>
        <w:wordWrap w:val="0"/>
        <w:spacing w:line="360" w:lineRule="auto"/>
        <w:ind w:firstLine="418" w:firstLineChars="200"/>
        <w:jc w:val="left"/>
        <w:rPr>
          <w:rFonts w:hint="eastAsia" w:ascii="仿宋" w:hAnsi="仿宋" w:eastAsia="仿宋" w:cs="仿宋"/>
          <w:b/>
          <w:color w:val="auto"/>
          <w:spacing w:val="-1"/>
          <w:szCs w:val="21"/>
        </w:rPr>
      </w:pPr>
      <w:r>
        <w:rPr>
          <w:rFonts w:hint="eastAsia" w:ascii="仿宋" w:hAnsi="仿宋" w:eastAsia="仿宋" w:cs="仿宋"/>
          <w:b/>
          <w:color w:val="auto"/>
          <w:spacing w:val="-1"/>
          <w:szCs w:val="21"/>
        </w:rPr>
        <w:t>2、偏离情况按实际填写“正偏离”、“负偏离”、“完全响应”。</w:t>
      </w:r>
    </w:p>
    <w:p w14:paraId="193B6154">
      <w:pPr>
        <w:wordWrap w:val="0"/>
        <w:spacing w:line="360" w:lineRule="auto"/>
        <w:jc w:val="left"/>
        <w:rPr>
          <w:rFonts w:hint="eastAsia" w:ascii="仿宋" w:hAnsi="仿宋" w:eastAsia="仿宋" w:cs="仿宋"/>
          <w:color w:val="auto"/>
          <w:kern w:val="1"/>
          <w:sz w:val="24"/>
        </w:rPr>
      </w:pPr>
    </w:p>
    <w:p w14:paraId="43027967">
      <w:pPr>
        <w:wordWrap w:val="0"/>
        <w:spacing w:line="360" w:lineRule="auto"/>
        <w:jc w:val="left"/>
        <w:rPr>
          <w:rFonts w:hint="eastAsia" w:ascii="仿宋" w:hAnsi="仿宋" w:eastAsia="仿宋" w:cs="仿宋"/>
          <w:color w:val="auto"/>
          <w:kern w:val="1"/>
          <w:sz w:val="24"/>
        </w:rPr>
      </w:pPr>
    </w:p>
    <w:p w14:paraId="6408BB8A">
      <w:pPr>
        <w:wordWrap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法定代表人/单位负责人或授权代表：（签字或加盖个人名章）</w:t>
      </w:r>
    </w:p>
    <w:p w14:paraId="595365E3">
      <w:pPr>
        <w:wordWrap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供应商名称：（单位盖章）</w:t>
      </w:r>
    </w:p>
    <w:p w14:paraId="79B6DA63">
      <w:pPr>
        <w:wordWrap w:val="0"/>
        <w:spacing w:line="360" w:lineRule="auto"/>
        <w:jc w:val="left"/>
        <w:rPr>
          <w:rFonts w:hint="eastAsia" w:ascii="仿宋" w:hAnsi="仿宋" w:eastAsia="仿宋" w:cs="仿宋"/>
          <w:b/>
          <w:color w:val="auto"/>
          <w:sz w:val="32"/>
          <w:szCs w:val="32"/>
          <w:lang w:eastAsia="zh-CN"/>
        </w:rPr>
      </w:pPr>
      <w:r>
        <w:rPr>
          <w:rFonts w:hint="eastAsia" w:ascii="仿宋" w:hAnsi="仿宋" w:eastAsia="仿宋" w:cs="仿宋"/>
          <w:color w:val="auto"/>
          <w:sz w:val="24"/>
        </w:rPr>
        <w:t>日期：</w:t>
      </w:r>
      <w:r>
        <w:rPr>
          <w:rFonts w:hint="eastAsia" w:ascii="仿宋" w:hAnsi="仿宋" w:eastAsia="仿宋" w:cs="仿宋"/>
          <w:b/>
          <w:color w:val="auto"/>
          <w:sz w:val="32"/>
          <w:szCs w:val="32"/>
        </w:rPr>
        <w:br w:type="page"/>
      </w:r>
      <w:r>
        <w:rPr>
          <w:rFonts w:hint="eastAsia" w:ascii="仿宋" w:hAnsi="仿宋" w:eastAsia="仿宋" w:cs="仿宋"/>
          <w:b/>
          <w:color w:val="auto"/>
          <w:sz w:val="32"/>
          <w:szCs w:val="32"/>
        </w:rPr>
        <w:t>格式2-</w:t>
      </w:r>
      <w:r>
        <w:rPr>
          <w:rFonts w:hint="eastAsia" w:ascii="仿宋" w:hAnsi="仿宋" w:eastAsia="仿宋" w:cs="仿宋"/>
          <w:b/>
          <w:color w:val="auto"/>
          <w:sz w:val="32"/>
          <w:szCs w:val="32"/>
          <w:lang w:val="en-US" w:eastAsia="zh-CN"/>
        </w:rPr>
        <w:t>8</w:t>
      </w:r>
    </w:p>
    <w:p w14:paraId="630C21FF">
      <w:pPr>
        <w:widowControl/>
        <w:numPr>
          <w:ilvl w:val="0"/>
          <w:numId w:val="3"/>
        </w:numPr>
        <w:wordWrap w:val="0"/>
        <w:spacing w:line="360" w:lineRule="auto"/>
        <w:jc w:val="center"/>
        <w:outlineLvl w:val="1"/>
        <w:rPr>
          <w:rFonts w:hint="eastAsia" w:ascii="仿宋" w:hAnsi="仿宋" w:eastAsia="仿宋" w:cs="仿宋"/>
          <w:b/>
          <w:color w:val="auto"/>
          <w:sz w:val="32"/>
          <w:szCs w:val="32"/>
        </w:rPr>
      </w:pPr>
      <w:bookmarkStart w:id="39" w:name="_Toc3529"/>
      <w:bookmarkEnd w:id="39"/>
      <w:r>
        <w:rPr>
          <w:rFonts w:hint="eastAsia" w:ascii="仿宋" w:hAnsi="仿宋" w:eastAsia="仿宋" w:cs="仿宋"/>
          <w:b/>
          <w:color w:val="auto"/>
          <w:sz w:val="32"/>
          <w:szCs w:val="32"/>
        </w:rPr>
        <w:t>商务应答表</w:t>
      </w:r>
    </w:p>
    <w:p w14:paraId="49C1BBD3">
      <w:pPr>
        <w:wordWrap w:val="0"/>
        <w:spacing w:line="360" w:lineRule="auto"/>
        <w:jc w:val="left"/>
        <w:rPr>
          <w:rFonts w:hint="eastAsia" w:ascii="仿宋" w:hAnsi="仿宋" w:eastAsia="仿宋" w:cs="仿宋"/>
          <w:b/>
          <w:color w:val="auto"/>
          <w:sz w:val="3"/>
          <w:szCs w:val="3"/>
        </w:rPr>
      </w:pPr>
    </w:p>
    <w:tbl>
      <w:tblPr>
        <w:tblStyle w:val="34"/>
        <w:tblW w:w="0" w:type="auto"/>
        <w:tblInd w:w="108" w:type="dxa"/>
        <w:tblLayout w:type="fixed"/>
        <w:tblCellMar>
          <w:top w:w="0" w:type="dxa"/>
          <w:left w:w="108" w:type="dxa"/>
          <w:bottom w:w="0" w:type="dxa"/>
          <w:right w:w="108" w:type="dxa"/>
        </w:tblCellMar>
      </w:tblPr>
      <w:tblGrid>
        <w:gridCol w:w="709"/>
        <w:gridCol w:w="2977"/>
        <w:gridCol w:w="2977"/>
        <w:gridCol w:w="2126"/>
      </w:tblGrid>
      <w:tr w14:paraId="34322C86">
        <w:tblPrEx>
          <w:tblCellMar>
            <w:top w:w="0" w:type="dxa"/>
            <w:left w:w="108" w:type="dxa"/>
            <w:bottom w:w="0" w:type="dxa"/>
            <w:right w:w="108" w:type="dxa"/>
          </w:tblCellMar>
        </w:tblPrEx>
        <w:trPr>
          <w:trHeight w:val="567" w:hRule="exact"/>
        </w:trPr>
        <w:tc>
          <w:tcPr>
            <w:tcW w:w="709" w:type="dxa"/>
            <w:tcBorders>
              <w:top w:val="single" w:color="000000" w:sz="12" w:space="0"/>
              <w:left w:val="single" w:color="000000" w:sz="12" w:space="0"/>
              <w:bottom w:val="single" w:color="000000" w:sz="4" w:space="0"/>
              <w:right w:val="single" w:color="000000" w:sz="4" w:space="0"/>
            </w:tcBorders>
            <w:noWrap/>
            <w:vAlign w:val="center"/>
          </w:tcPr>
          <w:p w14:paraId="5FA80184">
            <w:pPr>
              <w:wordWrap w:val="0"/>
              <w:spacing w:line="360" w:lineRule="auto"/>
              <w:jc w:val="center"/>
              <w:rPr>
                <w:rFonts w:hint="eastAsia" w:ascii="仿宋" w:hAnsi="仿宋" w:eastAsia="仿宋" w:cs="仿宋"/>
                <w:b/>
                <w:color w:val="auto"/>
                <w:kern w:val="1"/>
              </w:rPr>
            </w:pPr>
            <w:r>
              <w:rPr>
                <w:rFonts w:hint="eastAsia" w:ascii="仿宋" w:hAnsi="仿宋" w:eastAsia="仿宋" w:cs="仿宋"/>
                <w:b/>
                <w:color w:val="auto"/>
                <w:kern w:val="1"/>
              </w:rPr>
              <w:t>序号</w:t>
            </w:r>
          </w:p>
        </w:tc>
        <w:tc>
          <w:tcPr>
            <w:tcW w:w="2977" w:type="dxa"/>
            <w:tcBorders>
              <w:top w:val="single" w:color="000000" w:sz="12" w:space="0"/>
              <w:left w:val="single" w:color="000000" w:sz="4" w:space="0"/>
              <w:bottom w:val="single" w:color="000000" w:sz="4" w:space="0"/>
              <w:right w:val="single" w:color="000000" w:sz="4" w:space="0"/>
            </w:tcBorders>
            <w:noWrap/>
            <w:vAlign w:val="center"/>
          </w:tcPr>
          <w:p w14:paraId="51BFCCE6">
            <w:pPr>
              <w:wordWrap w:val="0"/>
              <w:spacing w:line="360" w:lineRule="auto"/>
              <w:jc w:val="center"/>
              <w:rPr>
                <w:rFonts w:hint="eastAsia" w:ascii="仿宋" w:hAnsi="仿宋" w:eastAsia="仿宋" w:cs="仿宋"/>
                <w:b/>
                <w:color w:val="auto"/>
                <w:kern w:val="1"/>
              </w:rPr>
            </w:pPr>
            <w:r>
              <w:rPr>
                <w:rFonts w:hint="eastAsia" w:ascii="仿宋" w:hAnsi="仿宋" w:eastAsia="仿宋" w:cs="仿宋"/>
                <w:b/>
                <w:color w:val="auto"/>
                <w:kern w:val="1"/>
              </w:rPr>
              <w:t>磋商文件条款</w:t>
            </w:r>
          </w:p>
        </w:tc>
        <w:tc>
          <w:tcPr>
            <w:tcW w:w="2977" w:type="dxa"/>
            <w:tcBorders>
              <w:top w:val="single" w:color="000000" w:sz="12" w:space="0"/>
              <w:left w:val="single" w:color="000000" w:sz="4" w:space="0"/>
              <w:bottom w:val="single" w:color="000000" w:sz="4" w:space="0"/>
              <w:right w:val="single" w:color="000000" w:sz="4" w:space="0"/>
            </w:tcBorders>
            <w:noWrap/>
            <w:vAlign w:val="center"/>
          </w:tcPr>
          <w:p w14:paraId="0AD24161">
            <w:pPr>
              <w:wordWrap w:val="0"/>
              <w:spacing w:line="360" w:lineRule="auto"/>
              <w:jc w:val="center"/>
              <w:rPr>
                <w:rFonts w:hint="eastAsia" w:ascii="仿宋" w:hAnsi="仿宋" w:eastAsia="仿宋" w:cs="仿宋"/>
                <w:b/>
                <w:color w:val="auto"/>
                <w:kern w:val="1"/>
              </w:rPr>
            </w:pPr>
            <w:r>
              <w:rPr>
                <w:rFonts w:hint="eastAsia" w:ascii="仿宋" w:hAnsi="仿宋" w:eastAsia="仿宋" w:cs="仿宋"/>
                <w:b/>
                <w:color w:val="auto"/>
                <w:kern w:val="1"/>
              </w:rPr>
              <w:t>响应文件条款</w:t>
            </w:r>
          </w:p>
        </w:tc>
        <w:tc>
          <w:tcPr>
            <w:tcW w:w="2126" w:type="dxa"/>
            <w:tcBorders>
              <w:top w:val="single" w:color="000000" w:sz="12" w:space="0"/>
              <w:left w:val="single" w:color="000000" w:sz="4" w:space="0"/>
              <w:bottom w:val="single" w:color="000000" w:sz="4" w:space="0"/>
              <w:right w:val="single" w:color="000000" w:sz="12" w:space="0"/>
            </w:tcBorders>
            <w:noWrap/>
            <w:vAlign w:val="center"/>
          </w:tcPr>
          <w:p w14:paraId="7011501A">
            <w:pPr>
              <w:wordWrap w:val="0"/>
              <w:spacing w:line="360" w:lineRule="auto"/>
              <w:jc w:val="center"/>
              <w:rPr>
                <w:rFonts w:hint="eastAsia" w:ascii="仿宋" w:hAnsi="仿宋" w:eastAsia="仿宋" w:cs="仿宋"/>
                <w:b/>
                <w:color w:val="auto"/>
                <w:kern w:val="1"/>
              </w:rPr>
            </w:pPr>
            <w:r>
              <w:rPr>
                <w:rFonts w:hint="eastAsia" w:ascii="仿宋" w:hAnsi="仿宋" w:eastAsia="仿宋" w:cs="仿宋"/>
                <w:b/>
                <w:color w:val="auto"/>
                <w:kern w:val="1"/>
              </w:rPr>
              <w:t>偏离情况</w:t>
            </w:r>
          </w:p>
        </w:tc>
      </w:tr>
      <w:tr w14:paraId="792F6B7C">
        <w:tblPrEx>
          <w:tblCellMar>
            <w:top w:w="0" w:type="dxa"/>
            <w:left w:w="108" w:type="dxa"/>
            <w:bottom w:w="0" w:type="dxa"/>
            <w:right w:w="108" w:type="dxa"/>
          </w:tblCellMar>
        </w:tblPrEx>
        <w:trPr>
          <w:trHeight w:val="567" w:hRule="exact"/>
        </w:trPr>
        <w:tc>
          <w:tcPr>
            <w:tcW w:w="709" w:type="dxa"/>
            <w:tcBorders>
              <w:top w:val="single" w:color="000000" w:sz="4" w:space="0"/>
              <w:left w:val="single" w:color="000000" w:sz="12" w:space="0"/>
              <w:bottom w:val="single" w:color="000000" w:sz="4" w:space="0"/>
              <w:right w:val="single" w:color="000000" w:sz="4" w:space="0"/>
            </w:tcBorders>
            <w:noWrap/>
            <w:vAlign w:val="center"/>
          </w:tcPr>
          <w:p w14:paraId="49ABEA65">
            <w:pPr>
              <w:wordWrap w:val="0"/>
              <w:spacing w:line="360" w:lineRule="auto"/>
              <w:rPr>
                <w:rFonts w:hint="eastAsia" w:ascii="仿宋" w:hAnsi="仿宋" w:eastAsia="仿宋" w:cs="仿宋"/>
                <w:color w:val="auto"/>
                <w:kern w:val="1"/>
              </w:rPr>
            </w:pPr>
          </w:p>
        </w:tc>
        <w:tc>
          <w:tcPr>
            <w:tcW w:w="2977" w:type="dxa"/>
            <w:tcBorders>
              <w:top w:val="single" w:color="000000" w:sz="4" w:space="0"/>
              <w:left w:val="single" w:color="000000" w:sz="4" w:space="0"/>
              <w:bottom w:val="single" w:color="000000" w:sz="4" w:space="0"/>
              <w:right w:val="single" w:color="000000" w:sz="4" w:space="0"/>
            </w:tcBorders>
            <w:noWrap/>
            <w:vAlign w:val="center"/>
          </w:tcPr>
          <w:p w14:paraId="3C7FAC2C">
            <w:pPr>
              <w:wordWrap w:val="0"/>
              <w:spacing w:line="360" w:lineRule="auto"/>
              <w:rPr>
                <w:rFonts w:hint="eastAsia" w:ascii="仿宋" w:hAnsi="仿宋" w:eastAsia="仿宋" w:cs="仿宋"/>
                <w:color w:val="auto"/>
                <w:kern w:val="1"/>
              </w:rPr>
            </w:pPr>
          </w:p>
        </w:tc>
        <w:tc>
          <w:tcPr>
            <w:tcW w:w="2977" w:type="dxa"/>
            <w:tcBorders>
              <w:top w:val="single" w:color="000000" w:sz="4" w:space="0"/>
              <w:left w:val="single" w:color="000000" w:sz="4" w:space="0"/>
              <w:bottom w:val="single" w:color="000000" w:sz="4" w:space="0"/>
              <w:right w:val="single" w:color="000000" w:sz="4" w:space="0"/>
            </w:tcBorders>
            <w:noWrap/>
            <w:vAlign w:val="center"/>
          </w:tcPr>
          <w:p w14:paraId="19C99263">
            <w:pPr>
              <w:wordWrap w:val="0"/>
              <w:spacing w:line="360" w:lineRule="auto"/>
              <w:rPr>
                <w:rFonts w:hint="eastAsia" w:ascii="仿宋" w:hAnsi="仿宋" w:eastAsia="仿宋" w:cs="仿宋"/>
                <w:color w:val="auto"/>
                <w:kern w:val="1"/>
              </w:rPr>
            </w:pPr>
          </w:p>
        </w:tc>
        <w:tc>
          <w:tcPr>
            <w:tcW w:w="2126" w:type="dxa"/>
            <w:tcBorders>
              <w:top w:val="single" w:color="000000" w:sz="4" w:space="0"/>
              <w:left w:val="single" w:color="000000" w:sz="4" w:space="0"/>
              <w:bottom w:val="single" w:color="000000" w:sz="4" w:space="0"/>
              <w:right w:val="single" w:color="000000" w:sz="12" w:space="0"/>
            </w:tcBorders>
            <w:noWrap/>
          </w:tcPr>
          <w:p w14:paraId="4F166F15">
            <w:pPr>
              <w:wordWrap w:val="0"/>
              <w:spacing w:line="360" w:lineRule="auto"/>
              <w:rPr>
                <w:rFonts w:hint="eastAsia" w:ascii="仿宋" w:hAnsi="仿宋" w:eastAsia="仿宋" w:cs="仿宋"/>
                <w:color w:val="auto"/>
                <w:kern w:val="1"/>
              </w:rPr>
            </w:pPr>
          </w:p>
        </w:tc>
      </w:tr>
      <w:tr w14:paraId="0192F911">
        <w:tblPrEx>
          <w:tblCellMar>
            <w:top w:w="0" w:type="dxa"/>
            <w:left w:w="108" w:type="dxa"/>
            <w:bottom w:w="0" w:type="dxa"/>
            <w:right w:w="108" w:type="dxa"/>
          </w:tblCellMar>
        </w:tblPrEx>
        <w:trPr>
          <w:trHeight w:val="567" w:hRule="exact"/>
        </w:trPr>
        <w:tc>
          <w:tcPr>
            <w:tcW w:w="709" w:type="dxa"/>
            <w:tcBorders>
              <w:top w:val="single" w:color="000000" w:sz="4" w:space="0"/>
              <w:left w:val="single" w:color="000000" w:sz="12" w:space="0"/>
              <w:bottom w:val="single" w:color="000000" w:sz="4" w:space="0"/>
              <w:right w:val="single" w:color="000000" w:sz="4" w:space="0"/>
            </w:tcBorders>
            <w:noWrap/>
            <w:vAlign w:val="center"/>
          </w:tcPr>
          <w:p w14:paraId="21CD4A68">
            <w:pPr>
              <w:wordWrap w:val="0"/>
              <w:spacing w:line="360" w:lineRule="auto"/>
              <w:rPr>
                <w:rFonts w:hint="eastAsia" w:ascii="仿宋" w:hAnsi="仿宋" w:eastAsia="仿宋" w:cs="仿宋"/>
                <w:color w:val="auto"/>
                <w:kern w:val="1"/>
              </w:rPr>
            </w:pPr>
          </w:p>
        </w:tc>
        <w:tc>
          <w:tcPr>
            <w:tcW w:w="2977" w:type="dxa"/>
            <w:tcBorders>
              <w:top w:val="single" w:color="000000" w:sz="4" w:space="0"/>
              <w:left w:val="single" w:color="000000" w:sz="4" w:space="0"/>
              <w:bottom w:val="single" w:color="000000" w:sz="4" w:space="0"/>
              <w:right w:val="single" w:color="000000" w:sz="4" w:space="0"/>
            </w:tcBorders>
            <w:noWrap/>
            <w:vAlign w:val="center"/>
          </w:tcPr>
          <w:p w14:paraId="2569563D">
            <w:pPr>
              <w:wordWrap w:val="0"/>
              <w:spacing w:line="360" w:lineRule="auto"/>
              <w:rPr>
                <w:rFonts w:hint="eastAsia" w:ascii="仿宋" w:hAnsi="仿宋" w:eastAsia="仿宋" w:cs="仿宋"/>
                <w:color w:val="auto"/>
                <w:kern w:val="1"/>
              </w:rPr>
            </w:pPr>
          </w:p>
        </w:tc>
        <w:tc>
          <w:tcPr>
            <w:tcW w:w="2977" w:type="dxa"/>
            <w:tcBorders>
              <w:top w:val="single" w:color="000000" w:sz="4" w:space="0"/>
              <w:left w:val="single" w:color="000000" w:sz="4" w:space="0"/>
              <w:bottom w:val="single" w:color="000000" w:sz="4" w:space="0"/>
              <w:right w:val="single" w:color="000000" w:sz="4" w:space="0"/>
            </w:tcBorders>
            <w:noWrap/>
            <w:vAlign w:val="center"/>
          </w:tcPr>
          <w:p w14:paraId="37D7171F">
            <w:pPr>
              <w:wordWrap w:val="0"/>
              <w:spacing w:line="360" w:lineRule="auto"/>
              <w:rPr>
                <w:rFonts w:hint="eastAsia" w:ascii="仿宋" w:hAnsi="仿宋" w:eastAsia="仿宋" w:cs="仿宋"/>
                <w:color w:val="auto"/>
                <w:kern w:val="1"/>
              </w:rPr>
            </w:pPr>
          </w:p>
        </w:tc>
        <w:tc>
          <w:tcPr>
            <w:tcW w:w="2126" w:type="dxa"/>
            <w:tcBorders>
              <w:top w:val="single" w:color="000000" w:sz="4" w:space="0"/>
              <w:left w:val="single" w:color="000000" w:sz="4" w:space="0"/>
              <w:bottom w:val="single" w:color="000000" w:sz="4" w:space="0"/>
              <w:right w:val="single" w:color="000000" w:sz="12" w:space="0"/>
            </w:tcBorders>
            <w:noWrap/>
          </w:tcPr>
          <w:p w14:paraId="7600C30E">
            <w:pPr>
              <w:wordWrap w:val="0"/>
              <w:spacing w:line="360" w:lineRule="auto"/>
              <w:rPr>
                <w:rFonts w:hint="eastAsia" w:ascii="仿宋" w:hAnsi="仿宋" w:eastAsia="仿宋" w:cs="仿宋"/>
                <w:color w:val="auto"/>
                <w:kern w:val="1"/>
              </w:rPr>
            </w:pPr>
          </w:p>
        </w:tc>
      </w:tr>
      <w:tr w14:paraId="58FDB7A7">
        <w:tblPrEx>
          <w:tblCellMar>
            <w:top w:w="0" w:type="dxa"/>
            <w:left w:w="108" w:type="dxa"/>
            <w:bottom w:w="0" w:type="dxa"/>
            <w:right w:w="108" w:type="dxa"/>
          </w:tblCellMar>
        </w:tblPrEx>
        <w:trPr>
          <w:trHeight w:val="567" w:hRule="exact"/>
        </w:trPr>
        <w:tc>
          <w:tcPr>
            <w:tcW w:w="709" w:type="dxa"/>
            <w:tcBorders>
              <w:top w:val="single" w:color="000000" w:sz="4" w:space="0"/>
              <w:left w:val="single" w:color="000000" w:sz="12" w:space="0"/>
              <w:bottom w:val="single" w:color="000000" w:sz="4" w:space="0"/>
              <w:right w:val="single" w:color="000000" w:sz="4" w:space="0"/>
            </w:tcBorders>
            <w:noWrap/>
            <w:vAlign w:val="center"/>
          </w:tcPr>
          <w:p w14:paraId="01E5F384">
            <w:pPr>
              <w:wordWrap w:val="0"/>
              <w:spacing w:line="360" w:lineRule="auto"/>
              <w:rPr>
                <w:rFonts w:hint="eastAsia" w:ascii="仿宋" w:hAnsi="仿宋" w:eastAsia="仿宋" w:cs="仿宋"/>
                <w:color w:val="auto"/>
                <w:kern w:val="1"/>
              </w:rPr>
            </w:pPr>
          </w:p>
        </w:tc>
        <w:tc>
          <w:tcPr>
            <w:tcW w:w="2977" w:type="dxa"/>
            <w:tcBorders>
              <w:top w:val="single" w:color="000000" w:sz="4" w:space="0"/>
              <w:left w:val="single" w:color="000000" w:sz="4" w:space="0"/>
              <w:bottom w:val="single" w:color="000000" w:sz="4" w:space="0"/>
              <w:right w:val="single" w:color="000000" w:sz="4" w:space="0"/>
            </w:tcBorders>
            <w:noWrap/>
            <w:vAlign w:val="center"/>
          </w:tcPr>
          <w:p w14:paraId="49B6ABA4">
            <w:pPr>
              <w:wordWrap w:val="0"/>
              <w:spacing w:line="360" w:lineRule="auto"/>
              <w:rPr>
                <w:rFonts w:hint="eastAsia" w:ascii="仿宋" w:hAnsi="仿宋" w:eastAsia="仿宋" w:cs="仿宋"/>
                <w:color w:val="auto"/>
                <w:kern w:val="1"/>
              </w:rPr>
            </w:pPr>
          </w:p>
        </w:tc>
        <w:tc>
          <w:tcPr>
            <w:tcW w:w="2977" w:type="dxa"/>
            <w:tcBorders>
              <w:top w:val="single" w:color="000000" w:sz="4" w:space="0"/>
              <w:left w:val="single" w:color="000000" w:sz="4" w:space="0"/>
              <w:bottom w:val="single" w:color="000000" w:sz="4" w:space="0"/>
              <w:right w:val="single" w:color="000000" w:sz="4" w:space="0"/>
            </w:tcBorders>
            <w:noWrap/>
            <w:vAlign w:val="center"/>
          </w:tcPr>
          <w:p w14:paraId="47B3CD97">
            <w:pPr>
              <w:wordWrap w:val="0"/>
              <w:spacing w:line="360" w:lineRule="auto"/>
              <w:rPr>
                <w:rFonts w:hint="eastAsia" w:ascii="仿宋" w:hAnsi="仿宋" w:eastAsia="仿宋" w:cs="仿宋"/>
                <w:color w:val="auto"/>
                <w:kern w:val="1"/>
              </w:rPr>
            </w:pPr>
          </w:p>
        </w:tc>
        <w:tc>
          <w:tcPr>
            <w:tcW w:w="2126" w:type="dxa"/>
            <w:tcBorders>
              <w:top w:val="single" w:color="000000" w:sz="4" w:space="0"/>
              <w:left w:val="single" w:color="000000" w:sz="4" w:space="0"/>
              <w:bottom w:val="single" w:color="000000" w:sz="4" w:space="0"/>
              <w:right w:val="single" w:color="000000" w:sz="12" w:space="0"/>
            </w:tcBorders>
            <w:noWrap/>
          </w:tcPr>
          <w:p w14:paraId="5785E474">
            <w:pPr>
              <w:wordWrap w:val="0"/>
              <w:spacing w:line="360" w:lineRule="auto"/>
              <w:rPr>
                <w:rFonts w:hint="eastAsia" w:ascii="仿宋" w:hAnsi="仿宋" w:eastAsia="仿宋" w:cs="仿宋"/>
                <w:color w:val="auto"/>
                <w:kern w:val="1"/>
              </w:rPr>
            </w:pPr>
          </w:p>
        </w:tc>
      </w:tr>
      <w:tr w14:paraId="17F4EC2D">
        <w:tblPrEx>
          <w:tblCellMar>
            <w:top w:w="0" w:type="dxa"/>
            <w:left w:w="108" w:type="dxa"/>
            <w:bottom w:w="0" w:type="dxa"/>
            <w:right w:w="108" w:type="dxa"/>
          </w:tblCellMar>
        </w:tblPrEx>
        <w:trPr>
          <w:trHeight w:val="567" w:hRule="exact"/>
        </w:trPr>
        <w:tc>
          <w:tcPr>
            <w:tcW w:w="709" w:type="dxa"/>
            <w:tcBorders>
              <w:top w:val="single" w:color="000000" w:sz="4" w:space="0"/>
              <w:left w:val="single" w:color="000000" w:sz="12" w:space="0"/>
              <w:bottom w:val="single" w:color="000000" w:sz="4" w:space="0"/>
              <w:right w:val="single" w:color="000000" w:sz="4" w:space="0"/>
            </w:tcBorders>
            <w:noWrap/>
            <w:vAlign w:val="center"/>
          </w:tcPr>
          <w:p w14:paraId="51243D92">
            <w:pPr>
              <w:wordWrap w:val="0"/>
              <w:spacing w:line="360" w:lineRule="auto"/>
              <w:rPr>
                <w:rFonts w:hint="eastAsia" w:ascii="仿宋" w:hAnsi="仿宋" w:eastAsia="仿宋" w:cs="仿宋"/>
                <w:color w:val="auto"/>
                <w:kern w:val="1"/>
              </w:rPr>
            </w:pPr>
          </w:p>
        </w:tc>
        <w:tc>
          <w:tcPr>
            <w:tcW w:w="2977" w:type="dxa"/>
            <w:tcBorders>
              <w:top w:val="single" w:color="000000" w:sz="4" w:space="0"/>
              <w:left w:val="single" w:color="000000" w:sz="4" w:space="0"/>
              <w:bottom w:val="single" w:color="000000" w:sz="4" w:space="0"/>
              <w:right w:val="single" w:color="000000" w:sz="4" w:space="0"/>
            </w:tcBorders>
            <w:noWrap/>
            <w:vAlign w:val="center"/>
          </w:tcPr>
          <w:p w14:paraId="08F505C9">
            <w:pPr>
              <w:wordWrap w:val="0"/>
              <w:spacing w:line="360" w:lineRule="auto"/>
              <w:rPr>
                <w:rFonts w:hint="eastAsia" w:ascii="仿宋" w:hAnsi="仿宋" w:eastAsia="仿宋" w:cs="仿宋"/>
                <w:color w:val="auto"/>
                <w:kern w:val="1"/>
              </w:rPr>
            </w:pPr>
          </w:p>
        </w:tc>
        <w:tc>
          <w:tcPr>
            <w:tcW w:w="2977" w:type="dxa"/>
            <w:tcBorders>
              <w:top w:val="single" w:color="000000" w:sz="4" w:space="0"/>
              <w:left w:val="single" w:color="000000" w:sz="4" w:space="0"/>
              <w:bottom w:val="single" w:color="000000" w:sz="4" w:space="0"/>
              <w:right w:val="single" w:color="000000" w:sz="4" w:space="0"/>
            </w:tcBorders>
            <w:noWrap/>
            <w:vAlign w:val="center"/>
          </w:tcPr>
          <w:p w14:paraId="7311B882">
            <w:pPr>
              <w:wordWrap w:val="0"/>
              <w:spacing w:line="360" w:lineRule="auto"/>
              <w:rPr>
                <w:rFonts w:hint="eastAsia" w:ascii="仿宋" w:hAnsi="仿宋" w:eastAsia="仿宋" w:cs="仿宋"/>
                <w:color w:val="auto"/>
                <w:kern w:val="1"/>
              </w:rPr>
            </w:pPr>
          </w:p>
        </w:tc>
        <w:tc>
          <w:tcPr>
            <w:tcW w:w="2126" w:type="dxa"/>
            <w:tcBorders>
              <w:top w:val="single" w:color="000000" w:sz="4" w:space="0"/>
              <w:left w:val="single" w:color="000000" w:sz="4" w:space="0"/>
              <w:bottom w:val="single" w:color="000000" w:sz="4" w:space="0"/>
              <w:right w:val="single" w:color="000000" w:sz="12" w:space="0"/>
            </w:tcBorders>
            <w:noWrap/>
          </w:tcPr>
          <w:p w14:paraId="24FC6E1E">
            <w:pPr>
              <w:wordWrap w:val="0"/>
              <w:spacing w:line="360" w:lineRule="auto"/>
              <w:rPr>
                <w:rFonts w:hint="eastAsia" w:ascii="仿宋" w:hAnsi="仿宋" w:eastAsia="仿宋" w:cs="仿宋"/>
                <w:color w:val="auto"/>
                <w:kern w:val="1"/>
              </w:rPr>
            </w:pPr>
          </w:p>
        </w:tc>
      </w:tr>
      <w:tr w14:paraId="3BEE41D0">
        <w:tblPrEx>
          <w:tblCellMar>
            <w:top w:w="0" w:type="dxa"/>
            <w:left w:w="108" w:type="dxa"/>
            <w:bottom w:w="0" w:type="dxa"/>
            <w:right w:w="108" w:type="dxa"/>
          </w:tblCellMar>
        </w:tblPrEx>
        <w:trPr>
          <w:trHeight w:val="567" w:hRule="exact"/>
        </w:trPr>
        <w:tc>
          <w:tcPr>
            <w:tcW w:w="709" w:type="dxa"/>
            <w:tcBorders>
              <w:top w:val="single" w:color="000000" w:sz="4" w:space="0"/>
              <w:left w:val="single" w:color="000000" w:sz="12" w:space="0"/>
              <w:bottom w:val="single" w:color="000000" w:sz="4" w:space="0"/>
              <w:right w:val="single" w:color="000000" w:sz="4" w:space="0"/>
            </w:tcBorders>
            <w:noWrap/>
            <w:vAlign w:val="center"/>
          </w:tcPr>
          <w:p w14:paraId="5148D04E">
            <w:pPr>
              <w:wordWrap w:val="0"/>
              <w:spacing w:line="360" w:lineRule="auto"/>
              <w:rPr>
                <w:rFonts w:hint="eastAsia" w:ascii="仿宋" w:hAnsi="仿宋" w:eastAsia="仿宋" w:cs="仿宋"/>
                <w:color w:val="auto"/>
                <w:kern w:val="1"/>
              </w:rPr>
            </w:pPr>
          </w:p>
        </w:tc>
        <w:tc>
          <w:tcPr>
            <w:tcW w:w="2977" w:type="dxa"/>
            <w:tcBorders>
              <w:top w:val="single" w:color="000000" w:sz="4" w:space="0"/>
              <w:left w:val="single" w:color="000000" w:sz="4" w:space="0"/>
              <w:bottom w:val="single" w:color="000000" w:sz="4" w:space="0"/>
              <w:right w:val="single" w:color="000000" w:sz="4" w:space="0"/>
            </w:tcBorders>
            <w:noWrap/>
            <w:vAlign w:val="center"/>
          </w:tcPr>
          <w:p w14:paraId="2AB5C237">
            <w:pPr>
              <w:wordWrap w:val="0"/>
              <w:spacing w:line="360" w:lineRule="auto"/>
              <w:rPr>
                <w:rFonts w:hint="eastAsia" w:ascii="仿宋" w:hAnsi="仿宋" w:eastAsia="仿宋" w:cs="仿宋"/>
                <w:color w:val="auto"/>
                <w:kern w:val="1"/>
              </w:rPr>
            </w:pPr>
          </w:p>
        </w:tc>
        <w:tc>
          <w:tcPr>
            <w:tcW w:w="2977" w:type="dxa"/>
            <w:tcBorders>
              <w:top w:val="single" w:color="000000" w:sz="4" w:space="0"/>
              <w:left w:val="single" w:color="000000" w:sz="4" w:space="0"/>
              <w:bottom w:val="single" w:color="000000" w:sz="4" w:space="0"/>
              <w:right w:val="single" w:color="000000" w:sz="4" w:space="0"/>
            </w:tcBorders>
            <w:noWrap/>
            <w:vAlign w:val="center"/>
          </w:tcPr>
          <w:p w14:paraId="65E30879">
            <w:pPr>
              <w:wordWrap w:val="0"/>
              <w:spacing w:line="360" w:lineRule="auto"/>
              <w:rPr>
                <w:rFonts w:hint="eastAsia" w:ascii="仿宋" w:hAnsi="仿宋" w:eastAsia="仿宋" w:cs="仿宋"/>
                <w:color w:val="auto"/>
                <w:kern w:val="1"/>
              </w:rPr>
            </w:pPr>
          </w:p>
        </w:tc>
        <w:tc>
          <w:tcPr>
            <w:tcW w:w="2126" w:type="dxa"/>
            <w:tcBorders>
              <w:top w:val="single" w:color="000000" w:sz="4" w:space="0"/>
              <w:left w:val="single" w:color="000000" w:sz="4" w:space="0"/>
              <w:bottom w:val="single" w:color="000000" w:sz="4" w:space="0"/>
              <w:right w:val="single" w:color="000000" w:sz="12" w:space="0"/>
            </w:tcBorders>
            <w:noWrap/>
          </w:tcPr>
          <w:p w14:paraId="7D090BAE">
            <w:pPr>
              <w:wordWrap w:val="0"/>
              <w:spacing w:line="360" w:lineRule="auto"/>
              <w:rPr>
                <w:rFonts w:hint="eastAsia" w:ascii="仿宋" w:hAnsi="仿宋" w:eastAsia="仿宋" w:cs="仿宋"/>
                <w:color w:val="auto"/>
                <w:kern w:val="1"/>
              </w:rPr>
            </w:pPr>
          </w:p>
        </w:tc>
      </w:tr>
      <w:tr w14:paraId="004E0033">
        <w:tblPrEx>
          <w:tblCellMar>
            <w:top w:w="0" w:type="dxa"/>
            <w:left w:w="108" w:type="dxa"/>
            <w:bottom w:w="0" w:type="dxa"/>
            <w:right w:w="108" w:type="dxa"/>
          </w:tblCellMar>
        </w:tblPrEx>
        <w:trPr>
          <w:trHeight w:val="567" w:hRule="exact"/>
        </w:trPr>
        <w:tc>
          <w:tcPr>
            <w:tcW w:w="709" w:type="dxa"/>
            <w:tcBorders>
              <w:top w:val="single" w:color="000000" w:sz="4" w:space="0"/>
              <w:left w:val="single" w:color="000000" w:sz="12" w:space="0"/>
              <w:bottom w:val="single" w:color="000000" w:sz="4" w:space="0"/>
              <w:right w:val="single" w:color="000000" w:sz="4" w:space="0"/>
            </w:tcBorders>
            <w:noWrap/>
            <w:vAlign w:val="center"/>
          </w:tcPr>
          <w:p w14:paraId="5B261FB8">
            <w:pPr>
              <w:wordWrap w:val="0"/>
              <w:spacing w:line="360" w:lineRule="auto"/>
              <w:rPr>
                <w:rFonts w:hint="eastAsia" w:ascii="仿宋" w:hAnsi="仿宋" w:eastAsia="仿宋" w:cs="仿宋"/>
                <w:color w:val="auto"/>
                <w:kern w:val="1"/>
              </w:rPr>
            </w:pPr>
          </w:p>
        </w:tc>
        <w:tc>
          <w:tcPr>
            <w:tcW w:w="2977" w:type="dxa"/>
            <w:tcBorders>
              <w:top w:val="single" w:color="000000" w:sz="4" w:space="0"/>
              <w:left w:val="single" w:color="000000" w:sz="4" w:space="0"/>
              <w:bottom w:val="single" w:color="000000" w:sz="4" w:space="0"/>
              <w:right w:val="single" w:color="000000" w:sz="4" w:space="0"/>
            </w:tcBorders>
            <w:noWrap/>
            <w:vAlign w:val="center"/>
          </w:tcPr>
          <w:p w14:paraId="6B88BF41">
            <w:pPr>
              <w:wordWrap w:val="0"/>
              <w:spacing w:line="360" w:lineRule="auto"/>
              <w:rPr>
                <w:rFonts w:hint="eastAsia" w:ascii="仿宋" w:hAnsi="仿宋" w:eastAsia="仿宋" w:cs="仿宋"/>
                <w:color w:val="auto"/>
                <w:kern w:val="1"/>
              </w:rPr>
            </w:pPr>
          </w:p>
        </w:tc>
        <w:tc>
          <w:tcPr>
            <w:tcW w:w="2977" w:type="dxa"/>
            <w:tcBorders>
              <w:top w:val="single" w:color="000000" w:sz="4" w:space="0"/>
              <w:left w:val="single" w:color="000000" w:sz="4" w:space="0"/>
              <w:bottom w:val="single" w:color="000000" w:sz="4" w:space="0"/>
              <w:right w:val="single" w:color="000000" w:sz="4" w:space="0"/>
            </w:tcBorders>
            <w:noWrap/>
            <w:vAlign w:val="center"/>
          </w:tcPr>
          <w:p w14:paraId="5EE37127">
            <w:pPr>
              <w:wordWrap w:val="0"/>
              <w:spacing w:line="360" w:lineRule="auto"/>
              <w:rPr>
                <w:rFonts w:hint="eastAsia" w:ascii="仿宋" w:hAnsi="仿宋" w:eastAsia="仿宋" w:cs="仿宋"/>
                <w:color w:val="auto"/>
                <w:kern w:val="1"/>
              </w:rPr>
            </w:pPr>
          </w:p>
        </w:tc>
        <w:tc>
          <w:tcPr>
            <w:tcW w:w="2126" w:type="dxa"/>
            <w:tcBorders>
              <w:top w:val="single" w:color="000000" w:sz="4" w:space="0"/>
              <w:left w:val="single" w:color="000000" w:sz="4" w:space="0"/>
              <w:bottom w:val="single" w:color="000000" w:sz="4" w:space="0"/>
              <w:right w:val="single" w:color="000000" w:sz="12" w:space="0"/>
            </w:tcBorders>
            <w:noWrap/>
          </w:tcPr>
          <w:p w14:paraId="28D08D3C">
            <w:pPr>
              <w:wordWrap w:val="0"/>
              <w:spacing w:line="360" w:lineRule="auto"/>
              <w:rPr>
                <w:rFonts w:hint="eastAsia" w:ascii="仿宋" w:hAnsi="仿宋" w:eastAsia="仿宋" w:cs="仿宋"/>
                <w:color w:val="auto"/>
                <w:kern w:val="1"/>
              </w:rPr>
            </w:pPr>
          </w:p>
        </w:tc>
      </w:tr>
      <w:tr w14:paraId="355CB297">
        <w:tblPrEx>
          <w:tblCellMar>
            <w:top w:w="0" w:type="dxa"/>
            <w:left w:w="108" w:type="dxa"/>
            <w:bottom w:w="0" w:type="dxa"/>
            <w:right w:w="108" w:type="dxa"/>
          </w:tblCellMar>
        </w:tblPrEx>
        <w:trPr>
          <w:trHeight w:val="567" w:hRule="exact"/>
        </w:trPr>
        <w:tc>
          <w:tcPr>
            <w:tcW w:w="709" w:type="dxa"/>
            <w:tcBorders>
              <w:top w:val="single" w:color="000000" w:sz="4" w:space="0"/>
              <w:left w:val="single" w:color="000000" w:sz="12" w:space="0"/>
              <w:bottom w:val="single" w:color="000000" w:sz="12" w:space="0"/>
              <w:right w:val="single" w:color="000000" w:sz="4" w:space="0"/>
            </w:tcBorders>
            <w:noWrap/>
            <w:vAlign w:val="center"/>
          </w:tcPr>
          <w:p w14:paraId="56BC8499">
            <w:pPr>
              <w:wordWrap w:val="0"/>
              <w:spacing w:line="360" w:lineRule="auto"/>
              <w:rPr>
                <w:rFonts w:hint="eastAsia" w:ascii="仿宋" w:hAnsi="仿宋" w:eastAsia="仿宋" w:cs="仿宋"/>
                <w:color w:val="auto"/>
                <w:kern w:val="1"/>
              </w:rPr>
            </w:pPr>
          </w:p>
        </w:tc>
        <w:tc>
          <w:tcPr>
            <w:tcW w:w="2977" w:type="dxa"/>
            <w:tcBorders>
              <w:top w:val="single" w:color="000000" w:sz="4" w:space="0"/>
              <w:left w:val="single" w:color="000000" w:sz="4" w:space="0"/>
              <w:bottom w:val="single" w:color="000000" w:sz="12" w:space="0"/>
              <w:right w:val="single" w:color="000000" w:sz="4" w:space="0"/>
            </w:tcBorders>
            <w:noWrap/>
            <w:vAlign w:val="center"/>
          </w:tcPr>
          <w:p w14:paraId="7DCC0CF2">
            <w:pPr>
              <w:wordWrap w:val="0"/>
              <w:spacing w:line="360" w:lineRule="auto"/>
              <w:rPr>
                <w:rFonts w:hint="eastAsia" w:ascii="仿宋" w:hAnsi="仿宋" w:eastAsia="仿宋" w:cs="仿宋"/>
                <w:color w:val="auto"/>
                <w:kern w:val="1"/>
              </w:rPr>
            </w:pPr>
          </w:p>
        </w:tc>
        <w:tc>
          <w:tcPr>
            <w:tcW w:w="2977" w:type="dxa"/>
            <w:tcBorders>
              <w:top w:val="single" w:color="000000" w:sz="4" w:space="0"/>
              <w:left w:val="single" w:color="000000" w:sz="4" w:space="0"/>
              <w:bottom w:val="single" w:color="000000" w:sz="12" w:space="0"/>
              <w:right w:val="single" w:color="000000" w:sz="4" w:space="0"/>
            </w:tcBorders>
            <w:noWrap/>
            <w:vAlign w:val="center"/>
          </w:tcPr>
          <w:p w14:paraId="6A68E869">
            <w:pPr>
              <w:wordWrap w:val="0"/>
              <w:spacing w:line="360" w:lineRule="auto"/>
              <w:rPr>
                <w:rFonts w:hint="eastAsia" w:ascii="仿宋" w:hAnsi="仿宋" w:eastAsia="仿宋" w:cs="仿宋"/>
                <w:color w:val="auto"/>
                <w:kern w:val="1"/>
              </w:rPr>
            </w:pPr>
          </w:p>
        </w:tc>
        <w:tc>
          <w:tcPr>
            <w:tcW w:w="2126" w:type="dxa"/>
            <w:tcBorders>
              <w:top w:val="single" w:color="000000" w:sz="4" w:space="0"/>
              <w:left w:val="single" w:color="000000" w:sz="4" w:space="0"/>
              <w:bottom w:val="single" w:color="000000" w:sz="12" w:space="0"/>
              <w:right w:val="single" w:color="000000" w:sz="12" w:space="0"/>
            </w:tcBorders>
            <w:noWrap/>
          </w:tcPr>
          <w:p w14:paraId="38B9611D">
            <w:pPr>
              <w:wordWrap w:val="0"/>
              <w:spacing w:line="360" w:lineRule="auto"/>
              <w:rPr>
                <w:rFonts w:hint="eastAsia" w:ascii="仿宋" w:hAnsi="仿宋" w:eastAsia="仿宋" w:cs="仿宋"/>
                <w:color w:val="auto"/>
                <w:kern w:val="1"/>
              </w:rPr>
            </w:pPr>
          </w:p>
        </w:tc>
      </w:tr>
    </w:tbl>
    <w:p w14:paraId="680BB8FE">
      <w:pPr>
        <w:wordWrap w:val="0"/>
        <w:spacing w:line="360" w:lineRule="auto"/>
        <w:rPr>
          <w:rFonts w:hint="eastAsia" w:ascii="仿宋" w:hAnsi="仿宋" w:eastAsia="仿宋" w:cs="仿宋"/>
          <w:b/>
          <w:color w:val="auto"/>
          <w:spacing w:val="-1"/>
          <w:szCs w:val="21"/>
        </w:rPr>
      </w:pPr>
    </w:p>
    <w:p w14:paraId="3E5274CC">
      <w:pPr>
        <w:wordWrap w:val="0"/>
        <w:spacing w:line="360" w:lineRule="auto"/>
        <w:ind w:left="1" w:firstLine="422"/>
        <w:rPr>
          <w:rFonts w:hint="eastAsia" w:ascii="仿宋" w:hAnsi="仿宋" w:eastAsia="仿宋" w:cs="仿宋"/>
          <w:b/>
          <w:color w:val="auto"/>
          <w:spacing w:val="-1"/>
          <w:szCs w:val="21"/>
        </w:rPr>
      </w:pPr>
      <w:r>
        <w:rPr>
          <w:rFonts w:hint="eastAsia" w:ascii="仿宋" w:hAnsi="仿宋" w:eastAsia="仿宋" w:cs="仿宋"/>
          <w:b/>
          <w:color w:val="auto"/>
          <w:spacing w:val="-1"/>
          <w:szCs w:val="21"/>
        </w:rPr>
        <w:t xml:space="preserve">注： </w:t>
      </w:r>
    </w:p>
    <w:p w14:paraId="6772686D">
      <w:pPr>
        <w:wordWrap w:val="0"/>
        <w:spacing w:line="360" w:lineRule="auto"/>
        <w:ind w:left="1" w:firstLine="422"/>
        <w:rPr>
          <w:rFonts w:hint="eastAsia" w:ascii="仿宋" w:hAnsi="仿宋" w:eastAsia="仿宋" w:cs="仿宋"/>
          <w:b/>
          <w:color w:val="auto"/>
          <w:szCs w:val="21"/>
        </w:rPr>
      </w:pPr>
      <w:r>
        <w:rPr>
          <w:rFonts w:hint="eastAsia" w:ascii="仿宋" w:hAnsi="仿宋" w:eastAsia="仿宋" w:cs="仿宋"/>
          <w:b/>
          <w:color w:val="auto"/>
          <w:spacing w:val="-1"/>
          <w:szCs w:val="21"/>
        </w:rPr>
        <w:t>1、本表只填写响应文件中与磋商文件有偏离（包括正偏离和负偏离）的内容，除本偏离表所列的偏离指标外，其他所有商务条款均完全响应“磋商文件”中的要求。</w:t>
      </w:r>
    </w:p>
    <w:p w14:paraId="30B354F1">
      <w:pPr>
        <w:wordWrap w:val="0"/>
        <w:spacing w:line="360" w:lineRule="auto"/>
        <w:ind w:firstLine="422" w:firstLineChars="200"/>
        <w:jc w:val="left"/>
        <w:rPr>
          <w:rFonts w:hint="eastAsia" w:ascii="仿宋" w:hAnsi="仿宋" w:eastAsia="仿宋" w:cs="仿宋"/>
          <w:b/>
          <w:color w:val="auto"/>
          <w:szCs w:val="21"/>
        </w:rPr>
      </w:pPr>
      <w:r>
        <w:rPr>
          <w:rFonts w:hint="eastAsia" w:ascii="仿宋" w:hAnsi="仿宋" w:eastAsia="仿宋" w:cs="仿宋"/>
          <w:b/>
          <w:color w:val="auto"/>
          <w:szCs w:val="21"/>
        </w:rPr>
        <w:t>2、供应商必须据实填写，不得虚假响应，否则将取消其响应或成交资格，并按有关规定进行处罚。</w:t>
      </w:r>
    </w:p>
    <w:p w14:paraId="22D35A1E">
      <w:pPr>
        <w:wordWrap w:val="0"/>
        <w:spacing w:line="360" w:lineRule="auto"/>
        <w:ind w:firstLine="480"/>
        <w:rPr>
          <w:rFonts w:hint="eastAsia" w:ascii="仿宋" w:hAnsi="仿宋" w:eastAsia="仿宋" w:cs="仿宋"/>
          <w:color w:val="auto"/>
          <w:kern w:val="1"/>
          <w:sz w:val="24"/>
        </w:rPr>
      </w:pPr>
    </w:p>
    <w:p w14:paraId="23B48053">
      <w:pPr>
        <w:wordWrap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法定代表人/单位负责人或授权代表：（签字或加盖个人名章）</w:t>
      </w:r>
    </w:p>
    <w:p w14:paraId="74676BE1">
      <w:pPr>
        <w:wordWrap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供应商名称：（单位盖章）</w:t>
      </w:r>
    </w:p>
    <w:p w14:paraId="5F584B3C">
      <w:pPr>
        <w:wordWrap w:val="0"/>
        <w:spacing w:line="360" w:lineRule="auto"/>
        <w:jc w:val="left"/>
        <w:rPr>
          <w:rFonts w:hint="eastAsia" w:ascii="仿宋" w:hAnsi="仿宋" w:eastAsia="仿宋" w:cs="仿宋"/>
          <w:color w:val="auto"/>
          <w:kern w:val="1"/>
          <w:sz w:val="24"/>
        </w:rPr>
        <w:sectPr>
          <w:headerReference r:id="rId27" w:type="first"/>
          <w:headerReference r:id="rId26" w:type="default"/>
          <w:footerReference r:id="rId28" w:type="default"/>
          <w:pgSz w:w="11911" w:h="16838"/>
          <w:pgMar w:top="1440" w:right="1797" w:bottom="1440" w:left="1797" w:header="851" w:footer="992" w:gutter="0"/>
          <w:cols w:space="720" w:num="1"/>
        </w:sectPr>
      </w:pPr>
      <w:r>
        <w:rPr>
          <w:rFonts w:hint="eastAsia" w:ascii="仿宋" w:hAnsi="仿宋" w:eastAsia="仿宋" w:cs="仿宋"/>
          <w:color w:val="auto"/>
          <w:sz w:val="24"/>
          <w:lang w:eastAsia="en-US"/>
        </w:rPr>
        <w:t>日期：</w:t>
      </w:r>
    </w:p>
    <w:p w14:paraId="4C98C2D6">
      <w:pPr>
        <w:wordWrap w:val="0"/>
        <w:spacing w:line="360" w:lineRule="auto"/>
        <w:jc w:val="left"/>
        <w:rPr>
          <w:rFonts w:hint="eastAsia" w:ascii="仿宋" w:hAnsi="仿宋" w:eastAsia="仿宋" w:cs="仿宋"/>
          <w:b/>
          <w:color w:val="auto"/>
          <w:sz w:val="32"/>
          <w:szCs w:val="32"/>
          <w:lang w:eastAsia="zh-CN"/>
        </w:rPr>
      </w:pPr>
      <w:r>
        <w:rPr>
          <w:rFonts w:hint="eastAsia" w:ascii="仿宋" w:hAnsi="仿宋" w:eastAsia="仿宋" w:cs="仿宋"/>
          <w:b/>
          <w:color w:val="auto"/>
          <w:sz w:val="32"/>
          <w:szCs w:val="32"/>
        </w:rPr>
        <w:t>格式2-</w:t>
      </w:r>
      <w:r>
        <w:rPr>
          <w:rFonts w:hint="eastAsia" w:ascii="仿宋" w:hAnsi="仿宋" w:eastAsia="仿宋" w:cs="仿宋"/>
          <w:b/>
          <w:color w:val="auto"/>
          <w:sz w:val="32"/>
          <w:szCs w:val="32"/>
          <w:lang w:val="en-US" w:eastAsia="zh-CN"/>
        </w:rPr>
        <w:t>9</w:t>
      </w:r>
    </w:p>
    <w:p w14:paraId="44482F8B">
      <w:pPr>
        <w:widowControl/>
        <w:numPr>
          <w:ilvl w:val="0"/>
          <w:numId w:val="3"/>
        </w:numPr>
        <w:wordWrap w:val="0"/>
        <w:spacing w:line="360" w:lineRule="auto"/>
        <w:jc w:val="center"/>
        <w:outlineLvl w:val="1"/>
        <w:rPr>
          <w:rFonts w:hint="eastAsia" w:ascii="仿宋" w:hAnsi="仿宋" w:eastAsia="仿宋" w:cs="仿宋"/>
          <w:b/>
          <w:color w:val="auto"/>
          <w:sz w:val="32"/>
          <w:szCs w:val="32"/>
        </w:rPr>
      </w:pPr>
      <w:bookmarkStart w:id="40" w:name="_Toc23205"/>
      <w:bookmarkEnd w:id="40"/>
      <w:r>
        <w:rPr>
          <w:rFonts w:hint="eastAsia" w:ascii="仿宋" w:hAnsi="仿宋" w:eastAsia="仿宋" w:cs="仿宋"/>
          <w:b/>
          <w:color w:val="auto"/>
          <w:sz w:val="32"/>
          <w:szCs w:val="32"/>
        </w:rPr>
        <w:t>项目实施方案（格式自拟）</w:t>
      </w:r>
    </w:p>
    <w:p w14:paraId="78DBC08F">
      <w:pPr>
        <w:wordWrap w:val="0"/>
        <w:spacing w:line="360" w:lineRule="auto"/>
        <w:jc w:val="left"/>
        <w:rPr>
          <w:rFonts w:hint="eastAsia" w:ascii="仿宋" w:hAnsi="仿宋" w:eastAsia="仿宋" w:cs="仿宋"/>
          <w:b/>
          <w:color w:val="auto"/>
          <w:sz w:val="35"/>
          <w:szCs w:val="35"/>
        </w:rPr>
      </w:pPr>
    </w:p>
    <w:p w14:paraId="74617534">
      <w:pPr>
        <w:wordWrap w:val="0"/>
        <w:spacing w:line="360" w:lineRule="auto"/>
        <w:jc w:val="left"/>
        <w:rPr>
          <w:rFonts w:hint="eastAsia" w:ascii="仿宋" w:hAnsi="仿宋" w:eastAsia="仿宋" w:cs="仿宋"/>
          <w:b/>
          <w:color w:val="auto"/>
          <w:sz w:val="24"/>
          <w:szCs w:val="24"/>
        </w:rPr>
      </w:pPr>
      <w:r>
        <w:rPr>
          <w:rFonts w:hint="eastAsia" w:ascii="仿宋" w:hAnsi="仿宋" w:eastAsia="仿宋" w:cs="仿宋"/>
          <w:b/>
          <w:color w:val="auto"/>
          <w:sz w:val="24"/>
          <w:szCs w:val="24"/>
        </w:rPr>
        <w:t>包括但不限于：提供详细的实施方案、人员配置方案。</w:t>
      </w:r>
    </w:p>
    <w:p w14:paraId="668F92B6">
      <w:pPr>
        <w:wordWrap w:val="0"/>
        <w:spacing w:line="360" w:lineRule="auto"/>
        <w:jc w:val="left"/>
        <w:rPr>
          <w:rFonts w:hint="eastAsia" w:ascii="仿宋" w:hAnsi="仿宋" w:eastAsia="仿宋" w:cs="仿宋"/>
          <w:color w:val="auto"/>
          <w:sz w:val="24"/>
          <w:szCs w:val="24"/>
        </w:rPr>
      </w:pPr>
    </w:p>
    <w:p w14:paraId="729A3D07">
      <w:pPr>
        <w:wordWrap w:val="0"/>
        <w:spacing w:line="360" w:lineRule="auto"/>
        <w:jc w:val="left"/>
        <w:rPr>
          <w:rFonts w:hint="eastAsia" w:ascii="仿宋" w:hAnsi="仿宋" w:eastAsia="仿宋" w:cs="仿宋"/>
          <w:color w:val="auto"/>
          <w:sz w:val="24"/>
          <w:szCs w:val="24"/>
        </w:rPr>
      </w:pPr>
    </w:p>
    <w:p w14:paraId="3C9983D5">
      <w:pPr>
        <w:wordWrap w:val="0"/>
        <w:spacing w:line="360" w:lineRule="auto"/>
        <w:jc w:val="left"/>
        <w:rPr>
          <w:rFonts w:hint="eastAsia" w:ascii="仿宋" w:hAnsi="仿宋" w:eastAsia="仿宋" w:cs="仿宋"/>
          <w:color w:val="auto"/>
          <w:sz w:val="24"/>
          <w:szCs w:val="24"/>
        </w:rPr>
      </w:pPr>
    </w:p>
    <w:p w14:paraId="57A81708">
      <w:pPr>
        <w:wordWrap w:val="0"/>
        <w:spacing w:line="360" w:lineRule="auto"/>
        <w:jc w:val="left"/>
        <w:rPr>
          <w:rFonts w:hint="eastAsia" w:ascii="仿宋" w:hAnsi="仿宋" w:eastAsia="仿宋" w:cs="仿宋"/>
          <w:color w:val="auto"/>
          <w:sz w:val="24"/>
          <w:szCs w:val="24"/>
        </w:rPr>
      </w:pPr>
    </w:p>
    <w:p w14:paraId="04C53436">
      <w:pPr>
        <w:wordWrap w:val="0"/>
        <w:spacing w:line="360" w:lineRule="auto"/>
        <w:jc w:val="left"/>
        <w:rPr>
          <w:rFonts w:hint="eastAsia" w:ascii="仿宋" w:hAnsi="仿宋" w:eastAsia="仿宋" w:cs="仿宋"/>
          <w:color w:val="auto"/>
          <w:sz w:val="24"/>
          <w:szCs w:val="24"/>
        </w:rPr>
      </w:pPr>
    </w:p>
    <w:p w14:paraId="0A25DC42">
      <w:pPr>
        <w:wordWrap w:val="0"/>
        <w:spacing w:line="360" w:lineRule="auto"/>
        <w:jc w:val="left"/>
        <w:rPr>
          <w:rFonts w:hint="eastAsia" w:ascii="仿宋" w:hAnsi="仿宋" w:eastAsia="仿宋" w:cs="仿宋"/>
          <w:color w:val="auto"/>
          <w:sz w:val="24"/>
          <w:szCs w:val="24"/>
        </w:rPr>
      </w:pPr>
    </w:p>
    <w:p w14:paraId="54E17AF9">
      <w:pPr>
        <w:wordWrap w:val="0"/>
        <w:spacing w:line="360" w:lineRule="auto"/>
        <w:jc w:val="left"/>
        <w:rPr>
          <w:rFonts w:hint="eastAsia" w:ascii="仿宋" w:hAnsi="仿宋" w:eastAsia="仿宋" w:cs="仿宋"/>
          <w:color w:val="auto"/>
          <w:sz w:val="24"/>
          <w:szCs w:val="24"/>
        </w:rPr>
      </w:pPr>
    </w:p>
    <w:p w14:paraId="1B25AFC3">
      <w:pPr>
        <w:wordWrap w:val="0"/>
        <w:spacing w:line="360" w:lineRule="auto"/>
        <w:jc w:val="left"/>
        <w:rPr>
          <w:rFonts w:hint="eastAsia" w:ascii="仿宋" w:hAnsi="仿宋" w:eastAsia="仿宋" w:cs="仿宋"/>
          <w:color w:val="auto"/>
          <w:sz w:val="24"/>
          <w:szCs w:val="24"/>
        </w:rPr>
      </w:pPr>
    </w:p>
    <w:p w14:paraId="2BE4537B">
      <w:pPr>
        <w:wordWrap w:val="0"/>
        <w:spacing w:line="360" w:lineRule="auto"/>
        <w:jc w:val="left"/>
        <w:rPr>
          <w:rFonts w:hint="eastAsia" w:ascii="仿宋" w:hAnsi="仿宋" w:eastAsia="仿宋" w:cs="仿宋"/>
          <w:color w:val="auto"/>
          <w:sz w:val="24"/>
          <w:szCs w:val="24"/>
        </w:rPr>
      </w:pPr>
    </w:p>
    <w:p w14:paraId="386124AC">
      <w:pPr>
        <w:wordWrap w:val="0"/>
        <w:spacing w:line="360" w:lineRule="auto"/>
        <w:jc w:val="left"/>
        <w:rPr>
          <w:rFonts w:hint="eastAsia" w:ascii="仿宋" w:hAnsi="仿宋" w:eastAsia="仿宋" w:cs="仿宋"/>
          <w:color w:val="auto"/>
          <w:sz w:val="24"/>
          <w:szCs w:val="24"/>
        </w:rPr>
      </w:pPr>
    </w:p>
    <w:p w14:paraId="2D91928A">
      <w:pPr>
        <w:wordWrap w:val="0"/>
        <w:spacing w:line="360" w:lineRule="auto"/>
        <w:jc w:val="left"/>
        <w:rPr>
          <w:rFonts w:hint="eastAsia" w:ascii="仿宋" w:hAnsi="仿宋" w:eastAsia="仿宋" w:cs="仿宋"/>
          <w:color w:val="auto"/>
          <w:sz w:val="24"/>
          <w:szCs w:val="24"/>
        </w:rPr>
      </w:pPr>
    </w:p>
    <w:p w14:paraId="01AB2B1F">
      <w:pPr>
        <w:wordWrap w:val="0"/>
        <w:spacing w:line="360" w:lineRule="auto"/>
        <w:jc w:val="left"/>
        <w:rPr>
          <w:rFonts w:hint="eastAsia" w:ascii="仿宋" w:hAnsi="仿宋" w:eastAsia="仿宋" w:cs="仿宋"/>
          <w:color w:val="auto"/>
          <w:sz w:val="24"/>
          <w:szCs w:val="24"/>
        </w:rPr>
      </w:pPr>
    </w:p>
    <w:p w14:paraId="2EAF260D">
      <w:pPr>
        <w:wordWrap w:val="0"/>
        <w:spacing w:line="360" w:lineRule="auto"/>
        <w:jc w:val="left"/>
        <w:rPr>
          <w:rFonts w:hint="eastAsia" w:ascii="仿宋" w:hAnsi="仿宋" w:eastAsia="仿宋" w:cs="仿宋"/>
          <w:color w:val="auto"/>
          <w:sz w:val="24"/>
          <w:szCs w:val="24"/>
        </w:rPr>
      </w:pPr>
    </w:p>
    <w:p w14:paraId="33FD0995">
      <w:pPr>
        <w:wordWrap w:val="0"/>
        <w:spacing w:line="360" w:lineRule="auto"/>
        <w:jc w:val="left"/>
        <w:rPr>
          <w:rFonts w:hint="eastAsia" w:ascii="仿宋" w:hAnsi="仿宋" w:eastAsia="仿宋" w:cs="仿宋"/>
          <w:color w:val="auto"/>
          <w:sz w:val="24"/>
          <w:szCs w:val="24"/>
        </w:rPr>
      </w:pPr>
    </w:p>
    <w:p w14:paraId="0A013AF8">
      <w:pPr>
        <w:wordWrap w:val="0"/>
        <w:spacing w:line="360" w:lineRule="auto"/>
        <w:jc w:val="left"/>
        <w:rPr>
          <w:rFonts w:hint="eastAsia" w:ascii="仿宋" w:hAnsi="仿宋" w:eastAsia="仿宋" w:cs="仿宋"/>
          <w:color w:val="auto"/>
          <w:sz w:val="24"/>
          <w:szCs w:val="24"/>
        </w:rPr>
      </w:pPr>
    </w:p>
    <w:p w14:paraId="141D0224">
      <w:pPr>
        <w:wordWrap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法定代表人/单位负责人或授权代表：（签字或加盖个人名章）</w:t>
      </w:r>
    </w:p>
    <w:p w14:paraId="510AE764">
      <w:pPr>
        <w:wordWrap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供应商名称：（单位盖章）</w:t>
      </w:r>
    </w:p>
    <w:p w14:paraId="5B8EB0A3">
      <w:pPr>
        <w:wordWrap w:val="0"/>
        <w:spacing w:line="360" w:lineRule="auto"/>
        <w:jc w:val="left"/>
        <w:rPr>
          <w:rFonts w:hint="eastAsia" w:ascii="仿宋" w:hAnsi="仿宋" w:eastAsia="仿宋" w:cs="仿宋"/>
          <w:color w:val="auto"/>
          <w:kern w:val="1"/>
          <w:sz w:val="24"/>
        </w:rPr>
        <w:sectPr>
          <w:headerReference r:id="rId29" w:type="default"/>
          <w:pgSz w:w="11911" w:h="16838"/>
          <w:pgMar w:top="1440" w:right="1797" w:bottom="1440" w:left="1797" w:header="851" w:footer="992" w:gutter="0"/>
          <w:cols w:space="720" w:num="1"/>
        </w:sectPr>
      </w:pPr>
      <w:r>
        <w:rPr>
          <w:rFonts w:hint="eastAsia" w:ascii="仿宋" w:hAnsi="仿宋" w:eastAsia="仿宋" w:cs="仿宋"/>
          <w:color w:val="auto"/>
          <w:sz w:val="24"/>
          <w:lang w:eastAsia="en-US"/>
        </w:rPr>
        <w:t>日期</w:t>
      </w:r>
      <w:r>
        <w:rPr>
          <w:rFonts w:hint="eastAsia" w:ascii="仿宋" w:hAnsi="仿宋" w:eastAsia="仿宋" w:cs="仿宋"/>
          <w:color w:val="auto"/>
          <w:sz w:val="24"/>
        </w:rPr>
        <w:t>：</w:t>
      </w:r>
    </w:p>
    <w:p w14:paraId="59EDD210">
      <w:pPr>
        <w:wordWrap w:val="0"/>
        <w:spacing w:line="360" w:lineRule="auto"/>
        <w:jc w:val="left"/>
        <w:rPr>
          <w:rFonts w:hint="eastAsia" w:ascii="仿宋" w:hAnsi="仿宋" w:eastAsia="仿宋" w:cs="仿宋"/>
          <w:b/>
          <w:color w:val="auto"/>
          <w:sz w:val="24"/>
          <w:szCs w:val="24"/>
          <w:lang w:eastAsia="zh-CN"/>
        </w:rPr>
      </w:pPr>
      <w:r>
        <w:rPr>
          <w:rFonts w:hint="eastAsia" w:ascii="仿宋" w:hAnsi="仿宋" w:eastAsia="仿宋" w:cs="仿宋"/>
          <w:b/>
          <w:color w:val="auto"/>
          <w:sz w:val="32"/>
          <w:szCs w:val="32"/>
        </w:rPr>
        <w:t>格式2-1</w:t>
      </w:r>
      <w:r>
        <w:rPr>
          <w:rFonts w:hint="eastAsia" w:ascii="仿宋" w:hAnsi="仿宋" w:eastAsia="仿宋" w:cs="仿宋"/>
          <w:b/>
          <w:color w:val="auto"/>
          <w:sz w:val="32"/>
          <w:szCs w:val="32"/>
          <w:lang w:val="en-US" w:eastAsia="zh-CN"/>
        </w:rPr>
        <w:t>0</w:t>
      </w:r>
    </w:p>
    <w:p w14:paraId="1ED9683E">
      <w:pPr>
        <w:widowControl/>
        <w:numPr>
          <w:ilvl w:val="0"/>
          <w:numId w:val="3"/>
        </w:numPr>
        <w:wordWrap w:val="0"/>
        <w:spacing w:line="360" w:lineRule="auto"/>
        <w:jc w:val="center"/>
        <w:outlineLvl w:val="1"/>
        <w:rPr>
          <w:rFonts w:hint="eastAsia" w:ascii="仿宋" w:hAnsi="仿宋" w:eastAsia="仿宋" w:cs="仿宋"/>
          <w:b/>
          <w:color w:val="auto"/>
          <w:sz w:val="32"/>
          <w:szCs w:val="32"/>
        </w:rPr>
      </w:pPr>
      <w:bookmarkStart w:id="41" w:name="_Toc31400"/>
      <w:bookmarkEnd w:id="41"/>
      <w:r>
        <w:rPr>
          <w:rFonts w:hint="eastAsia" w:ascii="仿宋" w:hAnsi="仿宋" w:eastAsia="仿宋" w:cs="仿宋"/>
          <w:b/>
          <w:color w:val="auto"/>
          <w:sz w:val="32"/>
          <w:szCs w:val="32"/>
        </w:rPr>
        <w:t>其他有关材料（格式自拟）</w:t>
      </w:r>
      <w:bookmarkStart w:id="42" w:name="_Toc25272"/>
      <w:bookmarkEnd w:id="42"/>
    </w:p>
    <w:p w14:paraId="2462DE27">
      <w:pPr>
        <w:widowControl/>
        <w:wordWrap w:val="0"/>
        <w:spacing w:line="360" w:lineRule="auto"/>
        <w:jc w:val="center"/>
        <w:outlineLvl w:val="1"/>
        <w:rPr>
          <w:rFonts w:hint="eastAsia" w:ascii="仿宋" w:hAnsi="仿宋" w:eastAsia="仿宋" w:cs="仿宋"/>
          <w:color w:val="auto"/>
          <w:kern w:val="1"/>
        </w:rPr>
      </w:pPr>
      <w:r>
        <w:rPr>
          <w:rFonts w:hint="eastAsia" w:ascii="仿宋" w:hAnsi="仿宋" w:eastAsia="仿宋" w:cs="仿宋"/>
          <w:color w:val="auto"/>
        </w:rPr>
        <w:br w:type="page"/>
      </w:r>
      <w:r>
        <w:rPr>
          <w:rFonts w:hint="eastAsia" w:ascii="仿宋" w:hAnsi="仿宋" w:eastAsia="仿宋" w:cs="仿宋"/>
          <w:b/>
          <w:color w:val="auto"/>
          <w:sz w:val="32"/>
          <w:szCs w:val="32"/>
        </w:rPr>
        <w:t>第三部分  最终报价函</w:t>
      </w:r>
    </w:p>
    <w:tbl>
      <w:tblPr>
        <w:tblStyle w:val="34"/>
        <w:tblpPr w:leftFromText="180" w:rightFromText="180" w:vertAnchor="text" w:horzAnchor="margin" w:tblpY="285"/>
        <w:tblW w:w="5092"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51"/>
        <w:gridCol w:w="1938"/>
        <w:gridCol w:w="1730"/>
        <w:gridCol w:w="1571"/>
        <w:gridCol w:w="1822"/>
        <w:gridCol w:w="1750"/>
      </w:tblGrid>
      <w:tr w14:paraId="5DF13F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66" w:hRule="atLeast"/>
        </w:trPr>
        <w:tc>
          <w:tcPr>
            <w:tcW w:w="344" w:type="pct"/>
            <w:vAlign w:val="center"/>
          </w:tcPr>
          <w:p w14:paraId="4277A937">
            <w:pPr>
              <w:spacing w:line="360" w:lineRule="auto"/>
              <w:jc w:val="center"/>
              <w:rPr>
                <w:rFonts w:hint="eastAsia" w:ascii="仿宋" w:hAnsi="仿宋" w:eastAsia="仿宋" w:cs="仿宋"/>
                <w:b/>
                <w:color w:val="auto"/>
                <w:sz w:val="24"/>
                <w:szCs w:val="28"/>
              </w:rPr>
            </w:pPr>
            <w:r>
              <w:rPr>
                <w:rFonts w:hint="eastAsia" w:ascii="仿宋" w:hAnsi="仿宋" w:eastAsia="仿宋" w:cs="仿宋"/>
                <w:b/>
                <w:color w:val="auto"/>
                <w:sz w:val="24"/>
                <w:szCs w:val="28"/>
              </w:rPr>
              <w:t>序号</w:t>
            </w:r>
          </w:p>
        </w:tc>
        <w:tc>
          <w:tcPr>
            <w:tcW w:w="1024" w:type="pct"/>
            <w:vAlign w:val="center"/>
          </w:tcPr>
          <w:p w14:paraId="235EF3C4">
            <w:pPr>
              <w:spacing w:line="360" w:lineRule="auto"/>
              <w:jc w:val="center"/>
              <w:rPr>
                <w:rFonts w:hint="eastAsia" w:ascii="仿宋" w:hAnsi="仿宋" w:eastAsia="仿宋" w:cs="仿宋"/>
                <w:b/>
                <w:color w:val="auto"/>
                <w:sz w:val="24"/>
                <w:szCs w:val="28"/>
                <w:lang w:val="en-US" w:eastAsia="zh-CN"/>
              </w:rPr>
            </w:pPr>
            <w:r>
              <w:rPr>
                <w:rFonts w:hint="eastAsia" w:ascii="仿宋" w:hAnsi="仿宋" w:eastAsia="仿宋" w:cs="仿宋"/>
                <w:b/>
                <w:color w:val="auto"/>
                <w:sz w:val="24"/>
                <w:szCs w:val="28"/>
                <w:lang w:val="en-US" w:eastAsia="zh-CN"/>
              </w:rPr>
              <w:t>服务内容</w:t>
            </w:r>
          </w:p>
          <w:p w14:paraId="2E8FBC98">
            <w:pPr>
              <w:spacing w:line="360" w:lineRule="auto"/>
              <w:jc w:val="center"/>
              <w:rPr>
                <w:rFonts w:hint="eastAsia" w:ascii="仿宋" w:hAnsi="仿宋" w:eastAsia="仿宋" w:cs="仿宋"/>
                <w:b/>
                <w:color w:val="auto"/>
                <w:sz w:val="24"/>
                <w:szCs w:val="28"/>
              </w:rPr>
            </w:pPr>
            <w:r>
              <w:rPr>
                <w:rFonts w:hint="eastAsia" w:ascii="仿宋" w:hAnsi="仿宋" w:eastAsia="仿宋" w:cs="仿宋"/>
                <w:b/>
                <w:color w:val="auto"/>
                <w:sz w:val="24"/>
                <w:szCs w:val="28"/>
              </w:rPr>
              <w:t>（标的名称）</w:t>
            </w:r>
          </w:p>
        </w:tc>
        <w:tc>
          <w:tcPr>
            <w:tcW w:w="914" w:type="pct"/>
            <w:vAlign w:val="center"/>
          </w:tcPr>
          <w:p w14:paraId="2856BD1A">
            <w:pPr>
              <w:spacing w:line="360" w:lineRule="auto"/>
              <w:jc w:val="center"/>
              <w:rPr>
                <w:rFonts w:hint="eastAsia" w:ascii="仿宋" w:hAnsi="仿宋" w:eastAsia="仿宋" w:cs="仿宋"/>
                <w:b/>
                <w:color w:val="auto"/>
                <w:sz w:val="24"/>
                <w:szCs w:val="28"/>
              </w:rPr>
            </w:pPr>
            <w:r>
              <w:rPr>
                <w:rFonts w:hint="eastAsia" w:ascii="仿宋" w:hAnsi="仿宋" w:eastAsia="仿宋" w:cs="仿宋"/>
                <w:b/>
                <w:color w:val="auto"/>
                <w:sz w:val="24"/>
                <w:szCs w:val="28"/>
                <w:lang w:val="en-US" w:eastAsia="zh-CN"/>
              </w:rPr>
              <w:t>报价</w:t>
            </w:r>
            <w:r>
              <w:rPr>
                <w:rFonts w:hint="eastAsia" w:ascii="仿宋" w:hAnsi="仿宋" w:eastAsia="仿宋" w:cs="仿宋"/>
                <w:b/>
                <w:color w:val="auto"/>
                <w:sz w:val="24"/>
                <w:szCs w:val="28"/>
              </w:rPr>
              <w:t>（元）</w:t>
            </w:r>
          </w:p>
        </w:tc>
        <w:tc>
          <w:tcPr>
            <w:tcW w:w="830" w:type="pct"/>
            <w:vAlign w:val="center"/>
          </w:tcPr>
          <w:p w14:paraId="163F41B1">
            <w:pPr>
              <w:spacing w:line="360" w:lineRule="auto"/>
              <w:jc w:val="center"/>
              <w:rPr>
                <w:rFonts w:hint="eastAsia" w:ascii="仿宋" w:hAnsi="仿宋" w:eastAsia="仿宋" w:cs="仿宋"/>
                <w:b/>
                <w:color w:val="auto"/>
                <w:sz w:val="24"/>
                <w:szCs w:val="28"/>
              </w:rPr>
            </w:pPr>
            <w:r>
              <w:rPr>
                <w:rFonts w:hint="eastAsia" w:ascii="仿宋" w:hAnsi="仿宋" w:eastAsia="仿宋" w:cs="仿宋"/>
                <w:b/>
                <w:color w:val="auto"/>
                <w:sz w:val="24"/>
                <w:szCs w:val="28"/>
                <w:lang w:val="en-US" w:eastAsia="zh-CN"/>
              </w:rPr>
              <w:t>服务时间</w:t>
            </w:r>
          </w:p>
        </w:tc>
        <w:tc>
          <w:tcPr>
            <w:tcW w:w="963" w:type="pct"/>
            <w:vAlign w:val="center"/>
          </w:tcPr>
          <w:p w14:paraId="395757A1">
            <w:pPr>
              <w:spacing w:line="360" w:lineRule="auto"/>
              <w:jc w:val="center"/>
              <w:rPr>
                <w:rFonts w:hint="eastAsia" w:ascii="仿宋" w:hAnsi="仿宋" w:eastAsia="仿宋" w:cs="仿宋"/>
                <w:b/>
                <w:color w:val="auto"/>
                <w:sz w:val="24"/>
                <w:szCs w:val="28"/>
              </w:rPr>
            </w:pPr>
            <w:r>
              <w:rPr>
                <w:rFonts w:hint="eastAsia" w:ascii="仿宋" w:hAnsi="仿宋" w:eastAsia="仿宋" w:cs="仿宋"/>
                <w:b/>
                <w:color w:val="auto"/>
                <w:sz w:val="24"/>
                <w:szCs w:val="28"/>
                <w:lang w:val="en-US" w:eastAsia="zh-CN"/>
              </w:rPr>
              <w:t>服务地点</w:t>
            </w:r>
          </w:p>
        </w:tc>
        <w:tc>
          <w:tcPr>
            <w:tcW w:w="923" w:type="pct"/>
            <w:vAlign w:val="center"/>
          </w:tcPr>
          <w:p w14:paraId="6D388EC3">
            <w:pPr>
              <w:spacing w:line="360" w:lineRule="auto"/>
              <w:jc w:val="center"/>
              <w:rPr>
                <w:rFonts w:hint="eastAsia" w:ascii="仿宋" w:hAnsi="仿宋" w:eastAsia="仿宋" w:cs="仿宋"/>
                <w:b/>
                <w:color w:val="auto"/>
                <w:sz w:val="24"/>
                <w:szCs w:val="28"/>
              </w:rPr>
            </w:pPr>
            <w:r>
              <w:rPr>
                <w:rFonts w:hint="eastAsia" w:ascii="仿宋" w:hAnsi="仿宋" w:eastAsia="仿宋" w:cs="仿宋"/>
                <w:b/>
                <w:color w:val="auto"/>
                <w:sz w:val="24"/>
                <w:szCs w:val="28"/>
              </w:rPr>
              <w:t>备注</w:t>
            </w:r>
          </w:p>
        </w:tc>
      </w:tr>
      <w:tr w14:paraId="590B7E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02" w:hRule="atLeast"/>
        </w:trPr>
        <w:tc>
          <w:tcPr>
            <w:tcW w:w="344" w:type="pct"/>
            <w:vAlign w:val="center"/>
          </w:tcPr>
          <w:p w14:paraId="6C468890">
            <w:pPr>
              <w:spacing w:line="360" w:lineRule="auto"/>
              <w:jc w:val="center"/>
              <w:rPr>
                <w:rFonts w:hint="eastAsia" w:ascii="仿宋" w:hAnsi="仿宋" w:eastAsia="仿宋" w:cs="仿宋"/>
                <w:bCs/>
                <w:color w:val="auto"/>
                <w:sz w:val="24"/>
                <w:szCs w:val="28"/>
              </w:rPr>
            </w:pPr>
            <w:r>
              <w:rPr>
                <w:rFonts w:hint="eastAsia" w:ascii="仿宋" w:hAnsi="仿宋" w:eastAsia="仿宋" w:cs="仿宋"/>
                <w:bCs/>
                <w:color w:val="auto"/>
                <w:sz w:val="24"/>
                <w:szCs w:val="28"/>
              </w:rPr>
              <w:t>1</w:t>
            </w:r>
          </w:p>
        </w:tc>
        <w:tc>
          <w:tcPr>
            <w:tcW w:w="1024" w:type="pct"/>
            <w:vAlign w:val="center"/>
          </w:tcPr>
          <w:p w14:paraId="4A776A25">
            <w:pPr>
              <w:spacing w:line="360" w:lineRule="auto"/>
              <w:jc w:val="center"/>
              <w:rPr>
                <w:rFonts w:hint="eastAsia" w:ascii="仿宋" w:hAnsi="仿宋" w:eastAsia="仿宋" w:cs="仿宋"/>
                <w:bCs/>
                <w:color w:val="auto"/>
                <w:sz w:val="24"/>
                <w:szCs w:val="28"/>
              </w:rPr>
            </w:pPr>
          </w:p>
        </w:tc>
        <w:tc>
          <w:tcPr>
            <w:tcW w:w="914" w:type="pct"/>
            <w:vAlign w:val="center"/>
          </w:tcPr>
          <w:p w14:paraId="431D4D26">
            <w:pPr>
              <w:spacing w:line="360" w:lineRule="auto"/>
              <w:jc w:val="center"/>
              <w:rPr>
                <w:rFonts w:hint="eastAsia" w:ascii="仿宋" w:hAnsi="仿宋" w:eastAsia="仿宋" w:cs="仿宋"/>
                <w:bCs/>
                <w:color w:val="auto"/>
                <w:sz w:val="24"/>
                <w:szCs w:val="28"/>
              </w:rPr>
            </w:pPr>
          </w:p>
        </w:tc>
        <w:tc>
          <w:tcPr>
            <w:tcW w:w="830" w:type="pct"/>
            <w:vAlign w:val="center"/>
          </w:tcPr>
          <w:p w14:paraId="3F2DCF8B">
            <w:pPr>
              <w:spacing w:line="360" w:lineRule="auto"/>
              <w:jc w:val="center"/>
              <w:rPr>
                <w:rFonts w:hint="eastAsia" w:ascii="仿宋" w:hAnsi="仿宋" w:eastAsia="仿宋" w:cs="仿宋"/>
                <w:bCs/>
                <w:color w:val="auto"/>
                <w:sz w:val="24"/>
                <w:szCs w:val="28"/>
              </w:rPr>
            </w:pPr>
          </w:p>
        </w:tc>
        <w:tc>
          <w:tcPr>
            <w:tcW w:w="963" w:type="pct"/>
            <w:vAlign w:val="center"/>
          </w:tcPr>
          <w:p w14:paraId="4A7FC749">
            <w:pPr>
              <w:spacing w:line="360" w:lineRule="auto"/>
              <w:jc w:val="center"/>
              <w:rPr>
                <w:rFonts w:hint="eastAsia" w:ascii="仿宋" w:hAnsi="仿宋" w:eastAsia="仿宋" w:cs="仿宋"/>
                <w:bCs/>
                <w:color w:val="auto"/>
                <w:sz w:val="24"/>
                <w:szCs w:val="28"/>
              </w:rPr>
            </w:pPr>
          </w:p>
        </w:tc>
        <w:tc>
          <w:tcPr>
            <w:tcW w:w="923" w:type="pct"/>
          </w:tcPr>
          <w:p w14:paraId="0CCB04A1">
            <w:pPr>
              <w:spacing w:line="360" w:lineRule="auto"/>
              <w:jc w:val="center"/>
              <w:rPr>
                <w:rFonts w:hint="eastAsia" w:ascii="仿宋" w:hAnsi="仿宋" w:eastAsia="仿宋" w:cs="仿宋"/>
                <w:bCs/>
                <w:color w:val="auto"/>
                <w:sz w:val="24"/>
                <w:szCs w:val="28"/>
              </w:rPr>
            </w:pPr>
          </w:p>
        </w:tc>
      </w:tr>
      <w:tr w14:paraId="070C98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02" w:hRule="atLeast"/>
        </w:trPr>
        <w:tc>
          <w:tcPr>
            <w:tcW w:w="344" w:type="pct"/>
            <w:vAlign w:val="center"/>
          </w:tcPr>
          <w:p w14:paraId="03DA6186">
            <w:pPr>
              <w:spacing w:line="360" w:lineRule="auto"/>
              <w:jc w:val="center"/>
              <w:rPr>
                <w:rFonts w:hint="eastAsia" w:ascii="仿宋" w:hAnsi="仿宋" w:eastAsia="仿宋" w:cs="仿宋"/>
                <w:bCs/>
                <w:color w:val="auto"/>
                <w:sz w:val="24"/>
                <w:szCs w:val="28"/>
              </w:rPr>
            </w:pPr>
            <w:r>
              <w:rPr>
                <w:rFonts w:hint="eastAsia" w:ascii="仿宋" w:hAnsi="仿宋" w:eastAsia="仿宋" w:cs="仿宋"/>
                <w:bCs/>
                <w:color w:val="auto"/>
                <w:sz w:val="24"/>
                <w:szCs w:val="28"/>
              </w:rPr>
              <w:t>2</w:t>
            </w:r>
          </w:p>
        </w:tc>
        <w:tc>
          <w:tcPr>
            <w:tcW w:w="1024" w:type="pct"/>
            <w:vAlign w:val="center"/>
          </w:tcPr>
          <w:p w14:paraId="4F081E16">
            <w:pPr>
              <w:spacing w:line="360" w:lineRule="auto"/>
              <w:jc w:val="center"/>
              <w:rPr>
                <w:rFonts w:hint="eastAsia" w:ascii="仿宋" w:hAnsi="仿宋" w:eastAsia="仿宋" w:cs="仿宋"/>
                <w:bCs/>
                <w:color w:val="auto"/>
                <w:sz w:val="24"/>
                <w:szCs w:val="28"/>
              </w:rPr>
            </w:pPr>
          </w:p>
        </w:tc>
        <w:tc>
          <w:tcPr>
            <w:tcW w:w="914" w:type="pct"/>
            <w:vAlign w:val="center"/>
          </w:tcPr>
          <w:p w14:paraId="2AAA8C60">
            <w:pPr>
              <w:spacing w:line="360" w:lineRule="auto"/>
              <w:jc w:val="center"/>
              <w:rPr>
                <w:rFonts w:hint="eastAsia" w:ascii="仿宋" w:hAnsi="仿宋" w:eastAsia="仿宋" w:cs="仿宋"/>
                <w:bCs/>
                <w:color w:val="auto"/>
                <w:sz w:val="24"/>
                <w:szCs w:val="28"/>
              </w:rPr>
            </w:pPr>
          </w:p>
        </w:tc>
        <w:tc>
          <w:tcPr>
            <w:tcW w:w="830" w:type="pct"/>
            <w:vAlign w:val="center"/>
          </w:tcPr>
          <w:p w14:paraId="6FAD038C">
            <w:pPr>
              <w:spacing w:line="360" w:lineRule="auto"/>
              <w:jc w:val="center"/>
              <w:rPr>
                <w:rFonts w:hint="eastAsia" w:ascii="仿宋" w:hAnsi="仿宋" w:eastAsia="仿宋" w:cs="仿宋"/>
                <w:bCs/>
                <w:color w:val="auto"/>
                <w:sz w:val="24"/>
                <w:szCs w:val="28"/>
              </w:rPr>
            </w:pPr>
          </w:p>
        </w:tc>
        <w:tc>
          <w:tcPr>
            <w:tcW w:w="963" w:type="pct"/>
            <w:vAlign w:val="center"/>
          </w:tcPr>
          <w:p w14:paraId="5BB1E076">
            <w:pPr>
              <w:spacing w:line="360" w:lineRule="auto"/>
              <w:jc w:val="center"/>
              <w:rPr>
                <w:rFonts w:hint="eastAsia" w:ascii="仿宋" w:hAnsi="仿宋" w:eastAsia="仿宋" w:cs="仿宋"/>
                <w:bCs/>
                <w:color w:val="auto"/>
                <w:sz w:val="24"/>
                <w:szCs w:val="28"/>
              </w:rPr>
            </w:pPr>
          </w:p>
        </w:tc>
        <w:tc>
          <w:tcPr>
            <w:tcW w:w="923" w:type="pct"/>
          </w:tcPr>
          <w:p w14:paraId="4C665DA1">
            <w:pPr>
              <w:spacing w:line="360" w:lineRule="auto"/>
              <w:jc w:val="center"/>
              <w:rPr>
                <w:rFonts w:hint="eastAsia" w:ascii="仿宋" w:hAnsi="仿宋" w:eastAsia="仿宋" w:cs="仿宋"/>
                <w:bCs/>
                <w:color w:val="auto"/>
                <w:sz w:val="24"/>
                <w:szCs w:val="28"/>
              </w:rPr>
            </w:pPr>
          </w:p>
        </w:tc>
      </w:tr>
      <w:tr w14:paraId="36862E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02" w:hRule="atLeast"/>
        </w:trPr>
        <w:tc>
          <w:tcPr>
            <w:tcW w:w="344" w:type="pct"/>
            <w:vAlign w:val="center"/>
          </w:tcPr>
          <w:p w14:paraId="05042EC3">
            <w:pPr>
              <w:spacing w:line="360" w:lineRule="auto"/>
              <w:jc w:val="center"/>
              <w:rPr>
                <w:rFonts w:hint="eastAsia" w:ascii="仿宋" w:hAnsi="仿宋" w:eastAsia="仿宋" w:cs="仿宋"/>
                <w:bCs/>
                <w:color w:val="auto"/>
                <w:sz w:val="24"/>
                <w:szCs w:val="28"/>
              </w:rPr>
            </w:pPr>
            <w:r>
              <w:rPr>
                <w:rFonts w:hint="eastAsia" w:ascii="仿宋" w:hAnsi="仿宋" w:eastAsia="仿宋" w:cs="仿宋"/>
                <w:bCs/>
                <w:color w:val="auto"/>
                <w:sz w:val="24"/>
                <w:szCs w:val="28"/>
              </w:rPr>
              <w:t>3</w:t>
            </w:r>
          </w:p>
        </w:tc>
        <w:tc>
          <w:tcPr>
            <w:tcW w:w="1024" w:type="pct"/>
            <w:vAlign w:val="center"/>
          </w:tcPr>
          <w:p w14:paraId="78A97A7B">
            <w:pPr>
              <w:spacing w:line="360" w:lineRule="auto"/>
              <w:jc w:val="center"/>
              <w:rPr>
                <w:rFonts w:hint="eastAsia" w:ascii="仿宋" w:hAnsi="仿宋" w:eastAsia="仿宋" w:cs="仿宋"/>
                <w:bCs/>
                <w:color w:val="auto"/>
                <w:sz w:val="24"/>
                <w:szCs w:val="28"/>
              </w:rPr>
            </w:pPr>
          </w:p>
        </w:tc>
        <w:tc>
          <w:tcPr>
            <w:tcW w:w="914" w:type="pct"/>
            <w:vAlign w:val="center"/>
          </w:tcPr>
          <w:p w14:paraId="4F5F0449">
            <w:pPr>
              <w:spacing w:line="360" w:lineRule="auto"/>
              <w:jc w:val="center"/>
              <w:rPr>
                <w:rFonts w:hint="eastAsia" w:ascii="仿宋" w:hAnsi="仿宋" w:eastAsia="仿宋" w:cs="仿宋"/>
                <w:bCs/>
                <w:color w:val="auto"/>
                <w:sz w:val="24"/>
                <w:szCs w:val="28"/>
              </w:rPr>
            </w:pPr>
          </w:p>
        </w:tc>
        <w:tc>
          <w:tcPr>
            <w:tcW w:w="830" w:type="pct"/>
            <w:vAlign w:val="center"/>
          </w:tcPr>
          <w:p w14:paraId="7CE418D1">
            <w:pPr>
              <w:spacing w:line="360" w:lineRule="auto"/>
              <w:jc w:val="center"/>
              <w:rPr>
                <w:rFonts w:hint="eastAsia" w:ascii="仿宋" w:hAnsi="仿宋" w:eastAsia="仿宋" w:cs="仿宋"/>
                <w:bCs/>
                <w:color w:val="auto"/>
                <w:sz w:val="24"/>
                <w:szCs w:val="28"/>
              </w:rPr>
            </w:pPr>
          </w:p>
        </w:tc>
        <w:tc>
          <w:tcPr>
            <w:tcW w:w="963" w:type="pct"/>
            <w:vAlign w:val="center"/>
          </w:tcPr>
          <w:p w14:paraId="1BAE7809">
            <w:pPr>
              <w:spacing w:line="360" w:lineRule="auto"/>
              <w:jc w:val="center"/>
              <w:rPr>
                <w:rFonts w:hint="eastAsia" w:ascii="仿宋" w:hAnsi="仿宋" w:eastAsia="仿宋" w:cs="仿宋"/>
                <w:bCs/>
                <w:color w:val="auto"/>
                <w:sz w:val="24"/>
                <w:szCs w:val="28"/>
              </w:rPr>
            </w:pPr>
          </w:p>
        </w:tc>
        <w:tc>
          <w:tcPr>
            <w:tcW w:w="923" w:type="pct"/>
          </w:tcPr>
          <w:p w14:paraId="3862A1E2">
            <w:pPr>
              <w:spacing w:line="360" w:lineRule="auto"/>
              <w:jc w:val="center"/>
              <w:rPr>
                <w:rFonts w:hint="eastAsia" w:ascii="仿宋" w:hAnsi="仿宋" w:eastAsia="仿宋" w:cs="仿宋"/>
                <w:bCs/>
                <w:color w:val="auto"/>
                <w:sz w:val="24"/>
                <w:szCs w:val="28"/>
              </w:rPr>
            </w:pPr>
          </w:p>
        </w:tc>
      </w:tr>
      <w:tr w14:paraId="5D2118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02" w:hRule="atLeast"/>
        </w:trPr>
        <w:tc>
          <w:tcPr>
            <w:tcW w:w="344" w:type="pct"/>
            <w:vAlign w:val="center"/>
          </w:tcPr>
          <w:p w14:paraId="47D5EE75">
            <w:pPr>
              <w:spacing w:line="360" w:lineRule="auto"/>
              <w:jc w:val="center"/>
              <w:rPr>
                <w:rFonts w:hint="eastAsia" w:ascii="仿宋" w:hAnsi="仿宋" w:eastAsia="仿宋" w:cs="仿宋"/>
                <w:bCs/>
                <w:color w:val="auto"/>
                <w:sz w:val="24"/>
                <w:szCs w:val="28"/>
              </w:rPr>
            </w:pPr>
            <w:r>
              <w:rPr>
                <w:rFonts w:hint="eastAsia" w:ascii="仿宋" w:hAnsi="仿宋" w:eastAsia="仿宋" w:cs="仿宋"/>
                <w:bCs/>
                <w:color w:val="auto"/>
                <w:sz w:val="24"/>
                <w:szCs w:val="28"/>
              </w:rPr>
              <w:t>...</w:t>
            </w:r>
          </w:p>
        </w:tc>
        <w:tc>
          <w:tcPr>
            <w:tcW w:w="1024" w:type="pct"/>
            <w:vAlign w:val="center"/>
          </w:tcPr>
          <w:p w14:paraId="172CC2E9">
            <w:pPr>
              <w:spacing w:line="360" w:lineRule="auto"/>
              <w:jc w:val="center"/>
              <w:rPr>
                <w:rFonts w:hint="eastAsia" w:ascii="仿宋" w:hAnsi="仿宋" w:eastAsia="仿宋" w:cs="仿宋"/>
                <w:bCs/>
                <w:color w:val="auto"/>
                <w:sz w:val="24"/>
                <w:szCs w:val="28"/>
              </w:rPr>
            </w:pPr>
            <w:r>
              <w:rPr>
                <w:rFonts w:hint="eastAsia" w:ascii="仿宋" w:hAnsi="仿宋" w:eastAsia="仿宋" w:cs="仿宋"/>
                <w:bCs/>
                <w:color w:val="auto"/>
                <w:sz w:val="24"/>
                <w:szCs w:val="28"/>
              </w:rPr>
              <w:t>...</w:t>
            </w:r>
          </w:p>
        </w:tc>
        <w:tc>
          <w:tcPr>
            <w:tcW w:w="914" w:type="pct"/>
            <w:vAlign w:val="center"/>
          </w:tcPr>
          <w:p w14:paraId="78B03044">
            <w:pPr>
              <w:spacing w:line="360" w:lineRule="auto"/>
              <w:jc w:val="center"/>
              <w:rPr>
                <w:rFonts w:hint="eastAsia" w:ascii="仿宋" w:hAnsi="仿宋" w:eastAsia="仿宋" w:cs="仿宋"/>
                <w:bCs/>
                <w:color w:val="auto"/>
                <w:sz w:val="24"/>
                <w:szCs w:val="28"/>
              </w:rPr>
            </w:pPr>
            <w:r>
              <w:rPr>
                <w:rFonts w:hint="eastAsia" w:ascii="仿宋" w:hAnsi="仿宋" w:eastAsia="仿宋" w:cs="仿宋"/>
                <w:bCs/>
                <w:color w:val="auto"/>
                <w:sz w:val="24"/>
                <w:szCs w:val="28"/>
              </w:rPr>
              <w:t>...</w:t>
            </w:r>
          </w:p>
        </w:tc>
        <w:tc>
          <w:tcPr>
            <w:tcW w:w="830" w:type="pct"/>
            <w:vAlign w:val="center"/>
          </w:tcPr>
          <w:p w14:paraId="703F6051">
            <w:pPr>
              <w:spacing w:line="360" w:lineRule="auto"/>
              <w:jc w:val="center"/>
              <w:rPr>
                <w:rFonts w:hint="eastAsia" w:ascii="仿宋" w:hAnsi="仿宋" w:eastAsia="仿宋" w:cs="仿宋"/>
                <w:bCs/>
                <w:color w:val="auto"/>
                <w:sz w:val="24"/>
                <w:szCs w:val="28"/>
              </w:rPr>
            </w:pPr>
            <w:r>
              <w:rPr>
                <w:rFonts w:hint="eastAsia" w:ascii="仿宋" w:hAnsi="仿宋" w:eastAsia="仿宋" w:cs="仿宋"/>
                <w:bCs/>
                <w:color w:val="auto"/>
                <w:sz w:val="24"/>
                <w:szCs w:val="28"/>
              </w:rPr>
              <w:t>...</w:t>
            </w:r>
          </w:p>
        </w:tc>
        <w:tc>
          <w:tcPr>
            <w:tcW w:w="963" w:type="pct"/>
            <w:vAlign w:val="center"/>
          </w:tcPr>
          <w:p w14:paraId="43EAFCA1">
            <w:pPr>
              <w:spacing w:line="360" w:lineRule="auto"/>
              <w:jc w:val="center"/>
              <w:rPr>
                <w:rFonts w:hint="eastAsia" w:ascii="仿宋" w:hAnsi="仿宋" w:eastAsia="仿宋" w:cs="仿宋"/>
                <w:bCs/>
                <w:color w:val="auto"/>
                <w:sz w:val="24"/>
                <w:szCs w:val="28"/>
              </w:rPr>
            </w:pPr>
            <w:r>
              <w:rPr>
                <w:rFonts w:hint="eastAsia" w:ascii="仿宋" w:hAnsi="仿宋" w:eastAsia="仿宋" w:cs="仿宋"/>
                <w:bCs/>
                <w:color w:val="auto"/>
                <w:sz w:val="24"/>
                <w:szCs w:val="28"/>
              </w:rPr>
              <w:t>...</w:t>
            </w:r>
          </w:p>
        </w:tc>
        <w:tc>
          <w:tcPr>
            <w:tcW w:w="923" w:type="pct"/>
          </w:tcPr>
          <w:p w14:paraId="4D95805D">
            <w:pPr>
              <w:spacing w:line="360" w:lineRule="auto"/>
              <w:jc w:val="center"/>
              <w:rPr>
                <w:rFonts w:hint="eastAsia" w:ascii="仿宋" w:hAnsi="仿宋" w:eastAsia="仿宋" w:cs="仿宋"/>
                <w:bCs/>
                <w:color w:val="auto"/>
                <w:sz w:val="24"/>
                <w:szCs w:val="28"/>
              </w:rPr>
            </w:pPr>
            <w:r>
              <w:rPr>
                <w:rFonts w:hint="eastAsia" w:ascii="仿宋" w:hAnsi="仿宋" w:eastAsia="仿宋" w:cs="仿宋"/>
                <w:bCs/>
                <w:color w:val="auto"/>
                <w:sz w:val="24"/>
                <w:szCs w:val="28"/>
              </w:rPr>
              <w:t>...</w:t>
            </w:r>
          </w:p>
        </w:tc>
      </w:tr>
      <w:tr w14:paraId="383C89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10" w:hRule="atLeast"/>
        </w:trPr>
        <w:tc>
          <w:tcPr>
            <w:tcW w:w="5000" w:type="pct"/>
            <w:gridSpan w:val="6"/>
            <w:vAlign w:val="center"/>
          </w:tcPr>
          <w:p w14:paraId="40E3E94E">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报价合计：人民币_______元（大写：_______）</w:t>
            </w:r>
          </w:p>
        </w:tc>
      </w:tr>
    </w:tbl>
    <w:p w14:paraId="3A592B9A">
      <w:pPr>
        <w:wordWrap w:val="0"/>
        <w:spacing w:line="360" w:lineRule="auto"/>
        <w:jc w:val="left"/>
        <w:rPr>
          <w:rFonts w:hint="eastAsia" w:ascii="仿宋" w:hAnsi="仿宋" w:eastAsia="仿宋" w:cs="仿宋"/>
          <w:color w:val="auto"/>
          <w:sz w:val="22"/>
          <w:szCs w:val="21"/>
        </w:rPr>
      </w:pPr>
    </w:p>
    <w:p w14:paraId="6D901FEA">
      <w:pPr>
        <w:wordWrap w:val="0"/>
        <w:spacing w:line="360" w:lineRule="auto"/>
        <w:ind w:firstLine="411" w:firstLineChars="195"/>
        <w:rPr>
          <w:rFonts w:hint="eastAsia" w:ascii="仿宋" w:hAnsi="仿宋" w:eastAsia="仿宋" w:cs="仿宋"/>
          <w:b/>
          <w:bCs/>
          <w:color w:val="auto"/>
          <w:sz w:val="18"/>
          <w:szCs w:val="18"/>
        </w:rPr>
      </w:pPr>
      <w:r>
        <w:rPr>
          <w:rFonts w:hint="eastAsia" w:ascii="仿宋" w:hAnsi="仿宋" w:eastAsia="仿宋" w:cs="仿宋"/>
          <w:b/>
          <w:color w:val="auto"/>
          <w:szCs w:val="21"/>
        </w:rPr>
        <w:t xml:space="preserve">注： </w:t>
      </w:r>
      <w:r>
        <w:rPr>
          <w:rFonts w:hint="eastAsia" w:ascii="仿宋" w:hAnsi="仿宋" w:eastAsia="仿宋" w:cs="仿宋"/>
          <w:b/>
          <w:bCs/>
          <w:color w:val="auto"/>
          <w:sz w:val="22"/>
        </w:rPr>
        <w:t>供应商的报价是其响应本项目要求的全部工作内容的价格体现，包括供应商完成本项目所需的一切费用。</w:t>
      </w:r>
    </w:p>
    <w:p w14:paraId="4D3A20BB">
      <w:pPr>
        <w:pStyle w:val="12"/>
        <w:wordWrap w:val="0"/>
        <w:rPr>
          <w:rFonts w:hint="eastAsia" w:ascii="仿宋" w:hAnsi="仿宋" w:eastAsia="仿宋" w:cs="仿宋"/>
          <w:color w:val="auto"/>
        </w:rPr>
      </w:pPr>
    </w:p>
    <w:p w14:paraId="27B703C4">
      <w:pPr>
        <w:pStyle w:val="12"/>
        <w:wordWrap w:val="0"/>
        <w:rPr>
          <w:rFonts w:hint="eastAsia" w:ascii="仿宋" w:hAnsi="仿宋" w:eastAsia="仿宋" w:cs="仿宋"/>
          <w:color w:val="auto"/>
        </w:rPr>
      </w:pPr>
    </w:p>
    <w:p w14:paraId="1F3E463A">
      <w:pPr>
        <w:wordWrap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法定代表人/单位负责人或授权代表：（签字或加盖个人名章）</w:t>
      </w:r>
    </w:p>
    <w:p w14:paraId="2CBBFE53">
      <w:pPr>
        <w:wordWrap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供应商名称：（单位盖章）</w:t>
      </w:r>
    </w:p>
    <w:p w14:paraId="7B862B83">
      <w:pPr>
        <w:wordWrap w:val="0"/>
        <w:spacing w:line="360" w:lineRule="auto"/>
        <w:rPr>
          <w:rFonts w:hint="eastAsia" w:ascii="仿宋" w:hAnsi="仿宋" w:eastAsia="仿宋" w:cs="仿宋"/>
          <w:color w:val="auto"/>
          <w:sz w:val="24"/>
        </w:rPr>
      </w:pPr>
      <w:r>
        <w:rPr>
          <w:rFonts w:hint="eastAsia" w:ascii="仿宋" w:hAnsi="仿宋" w:eastAsia="仿宋" w:cs="仿宋"/>
          <w:color w:val="auto"/>
          <w:sz w:val="24"/>
        </w:rPr>
        <w:t>日期：</w:t>
      </w:r>
    </w:p>
    <w:p w14:paraId="5E73DBED">
      <w:pPr>
        <w:wordWrap w:val="0"/>
        <w:spacing w:line="360" w:lineRule="auto"/>
        <w:rPr>
          <w:rFonts w:hint="eastAsia" w:ascii="仿宋" w:hAnsi="仿宋" w:eastAsia="仿宋" w:cs="仿宋"/>
          <w:color w:val="auto"/>
          <w:sz w:val="24"/>
        </w:rPr>
      </w:pPr>
    </w:p>
    <w:p w14:paraId="29EF3FF2">
      <w:pPr>
        <w:wordWrap w:val="0"/>
        <w:spacing w:line="360" w:lineRule="auto"/>
        <w:rPr>
          <w:rFonts w:hint="eastAsia" w:ascii="仿宋" w:hAnsi="仿宋" w:eastAsia="仿宋" w:cs="仿宋"/>
          <w:color w:val="auto"/>
          <w:sz w:val="24"/>
        </w:rPr>
      </w:pPr>
    </w:p>
    <w:p w14:paraId="153ED96A">
      <w:pPr>
        <w:wordWrap w:val="0"/>
        <w:spacing w:line="360" w:lineRule="auto"/>
        <w:rPr>
          <w:rFonts w:hint="eastAsia" w:ascii="仿宋" w:hAnsi="仿宋" w:eastAsia="仿宋" w:cs="仿宋"/>
          <w:b/>
          <w:color w:val="auto"/>
          <w:sz w:val="22"/>
          <w:szCs w:val="21"/>
        </w:rPr>
        <w:sectPr>
          <w:headerReference r:id="rId30" w:type="default"/>
          <w:pgSz w:w="11911" w:h="16838"/>
          <w:pgMar w:top="1440" w:right="1418" w:bottom="1440" w:left="1418" w:header="851" w:footer="992" w:gutter="0"/>
          <w:cols w:space="720" w:num="1"/>
        </w:sectPr>
      </w:pPr>
      <w:r>
        <w:rPr>
          <w:rFonts w:hint="eastAsia" w:ascii="仿宋" w:hAnsi="仿宋" w:eastAsia="仿宋" w:cs="仿宋"/>
          <w:b/>
          <w:color w:val="auto"/>
          <w:sz w:val="22"/>
          <w:szCs w:val="21"/>
        </w:rPr>
        <w:t>特别提醒：最终报价函应密封提交；响应人需现场填写最终报价的，应自行准备密封袋。</w:t>
      </w:r>
    </w:p>
    <w:p w14:paraId="44F9BAA9">
      <w:pPr>
        <w:pStyle w:val="2"/>
        <w:wordWrap w:val="0"/>
        <w:spacing w:before="0" w:after="0" w:line="360" w:lineRule="auto"/>
        <w:rPr>
          <w:rFonts w:hint="eastAsia" w:ascii="仿宋" w:hAnsi="仿宋" w:eastAsia="仿宋" w:cs="仿宋"/>
          <w:color w:val="auto"/>
        </w:rPr>
      </w:pPr>
      <w:bookmarkStart w:id="43" w:name="_Toc29159"/>
      <w:bookmarkStart w:id="44" w:name="_Toc510866172_WPSOffice_Level1"/>
      <w:r>
        <w:rPr>
          <w:rFonts w:hint="eastAsia" w:ascii="仿宋" w:hAnsi="仿宋" w:eastAsia="仿宋" w:cs="仿宋"/>
          <w:color w:val="auto"/>
        </w:rPr>
        <w:t>第八章 采购合同须知</w:t>
      </w:r>
      <w:bookmarkEnd w:id="43"/>
      <w:bookmarkEnd w:id="44"/>
    </w:p>
    <w:p w14:paraId="5B6EF7E0">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1、采购人与成交供应商应当在成交通知书发出之日起30日内，依据采购文件、响应文件以及评审、商定过程中确定的事项签订采购合同。</w:t>
      </w:r>
    </w:p>
    <w:p w14:paraId="4689F7B4">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2、采购人和成交供应商除应当对规定的采购合同必备条款进行约定以外，还应当对供应商提供的服务的名称、数量、</w:t>
      </w:r>
      <w:r>
        <w:rPr>
          <w:rFonts w:hint="eastAsia" w:ascii="仿宋" w:hAnsi="仿宋" w:eastAsia="仿宋" w:cs="仿宋"/>
          <w:color w:val="auto"/>
          <w:kern w:val="1"/>
          <w:sz w:val="24"/>
          <w:szCs w:val="24"/>
          <w:lang w:val="en-US" w:eastAsia="zh-CN"/>
        </w:rPr>
        <w:t>价格</w:t>
      </w:r>
      <w:r>
        <w:rPr>
          <w:rFonts w:hint="eastAsia" w:ascii="仿宋" w:hAnsi="仿宋" w:eastAsia="仿宋" w:cs="仿宋"/>
          <w:color w:val="auto"/>
          <w:kern w:val="1"/>
          <w:sz w:val="24"/>
          <w:szCs w:val="24"/>
        </w:rPr>
        <w:t>、主要技术参数、履约时间和地点、验收时间和地点、验收标准、付款时间和方式以及其他实质性内容事项进行明确约定，并将这些约定内容事项所涉及合同当事人之间的 权利义务在采购合同中充分体现。</w:t>
      </w:r>
    </w:p>
    <w:p w14:paraId="365BFE06">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3、采购人和成交供应商之间约定的权利义务，不得改变采购文件的规定要求、响应文件和评审、商定过程中的响应承诺范围。</w:t>
      </w:r>
    </w:p>
    <w:p w14:paraId="5D04A860">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4、采购人拒绝在规定时间内签订采购合同的，成交供应商可以依照有关民事法律的规定进行司法救济。成交供应商拒绝与采购人签订合同的，采购人可以按照评审报告推荐的成交候选供应商排序，确定下一位成交候选供应商为成交供应商，也可以重新开展采购活动。</w:t>
      </w:r>
    </w:p>
    <w:p w14:paraId="184BBEFB">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5、采购合同签订后，成交供应商应当严格按照采购合同的约定履约，保证 质量，不得拖延、降低标准、以次充好、弄虚作假。</w:t>
      </w:r>
    </w:p>
    <w:p w14:paraId="4F73440F">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6、成交供应商履约结束后，采购人应当按照我省规定的程序要求进行验收。</w:t>
      </w:r>
    </w:p>
    <w:p w14:paraId="50335908">
      <w:pPr>
        <w:widowControl/>
        <w:wordWrap w:val="0"/>
        <w:spacing w:line="360" w:lineRule="auto"/>
        <w:ind w:firstLine="480"/>
        <w:jc w:val="left"/>
        <w:rPr>
          <w:rFonts w:hint="eastAsia" w:ascii="仿宋" w:hAnsi="仿宋" w:eastAsia="仿宋" w:cs="仿宋"/>
          <w:color w:val="auto"/>
          <w:kern w:val="1"/>
          <w:sz w:val="24"/>
          <w:szCs w:val="24"/>
        </w:rPr>
        <w:sectPr>
          <w:pgSz w:w="11906" w:h="16838"/>
          <w:pgMar w:top="1440" w:right="1800" w:bottom="1440" w:left="1800" w:header="851" w:footer="992" w:gutter="0"/>
          <w:cols w:space="720" w:num="1"/>
        </w:sectPr>
      </w:pPr>
      <w:r>
        <w:rPr>
          <w:rFonts w:hint="eastAsia" w:ascii="仿宋" w:hAnsi="仿宋" w:eastAsia="仿宋" w:cs="仿宋"/>
          <w:color w:val="auto"/>
          <w:kern w:val="1"/>
          <w:sz w:val="24"/>
          <w:szCs w:val="24"/>
        </w:rPr>
        <w:t>7、采购人应当按照采购合同约定，及时向成交供应商支付采购资金。</w:t>
      </w:r>
    </w:p>
    <w:p w14:paraId="6EE0FF50">
      <w:pPr>
        <w:pStyle w:val="2"/>
        <w:wordWrap w:val="0"/>
        <w:spacing w:before="0" w:after="156" w:afterLines="50" w:line="360" w:lineRule="auto"/>
        <w:rPr>
          <w:rFonts w:hint="eastAsia" w:ascii="仿宋" w:hAnsi="仿宋" w:eastAsia="仿宋" w:cs="仿宋"/>
          <w:color w:val="auto"/>
        </w:rPr>
      </w:pPr>
      <w:bookmarkStart w:id="45" w:name="_Toc1418190426_WPSOffice_Level1"/>
      <w:bookmarkStart w:id="46" w:name="_Toc18177"/>
      <w:bookmarkStart w:id="47" w:name="_Toc5385"/>
      <w:bookmarkStart w:id="48" w:name="_Toc22446"/>
      <w:r>
        <w:rPr>
          <w:rFonts w:hint="eastAsia" w:ascii="仿宋" w:hAnsi="仿宋" w:eastAsia="仿宋" w:cs="仿宋"/>
          <w:color w:val="auto"/>
        </w:rPr>
        <w:t>第九章 合同主要条款（仅供参考）</w:t>
      </w:r>
      <w:bookmarkEnd w:id="45"/>
      <w:bookmarkEnd w:id="46"/>
      <w:bookmarkEnd w:id="47"/>
      <w:bookmarkEnd w:id="48"/>
      <w:bookmarkStart w:id="49" w:name="_Toc14063"/>
      <w:bookmarkStart w:id="50" w:name="_Toc508800738"/>
    </w:p>
    <w:p w14:paraId="20A0ACC4">
      <w:pPr>
        <w:spacing w:line="4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合同编号：______</w:t>
      </w:r>
    </w:p>
    <w:p w14:paraId="35898972">
      <w:pPr>
        <w:spacing w:line="4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签订地点：______</w:t>
      </w:r>
    </w:p>
    <w:p w14:paraId="4C6F946A">
      <w:pPr>
        <w:spacing w:line="4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签订时间：______年______月______日</w:t>
      </w:r>
    </w:p>
    <w:p w14:paraId="2BB91FE9">
      <w:pPr>
        <w:spacing w:line="4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采购人（甲方）：______</w:t>
      </w:r>
    </w:p>
    <w:p w14:paraId="0FD6F6AE">
      <w:pPr>
        <w:spacing w:line="4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供应商（乙方）：______</w:t>
      </w:r>
    </w:p>
    <w:p w14:paraId="42352CB5">
      <w:pPr>
        <w:spacing w:line="400" w:lineRule="exact"/>
        <w:rPr>
          <w:rFonts w:hint="eastAsia" w:ascii="仿宋" w:hAnsi="仿宋" w:eastAsia="仿宋" w:cs="仿宋"/>
          <w:color w:val="auto"/>
          <w:sz w:val="24"/>
        </w:rPr>
      </w:pPr>
    </w:p>
    <w:p w14:paraId="6A5005D1">
      <w:pPr>
        <w:spacing w:line="4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根据《中华人民共和国政府采购法》、《中华人民共和国民法典》及__   __采购项目（项目编号：）的《磋商文件》、乙方的《响应文件》及《成交通知书》，甲、乙双方同意签订本合同。详细技术说明及其他有关合同项目的特定信息由合同附件予以说明，合同附件及本项目的磋商文件、响应文件、《成交通知书》等均为本合同不可分割的部分。双方同意共同遵守如下条款：</w:t>
      </w:r>
    </w:p>
    <w:p w14:paraId="01DFA46C">
      <w:pPr>
        <w:spacing w:line="400" w:lineRule="exact"/>
        <w:ind w:firstLine="482" w:firstLineChars="200"/>
        <w:outlineLvl w:val="1"/>
        <w:rPr>
          <w:rFonts w:hint="eastAsia" w:ascii="仿宋" w:hAnsi="仿宋" w:eastAsia="仿宋" w:cs="仿宋"/>
          <w:b/>
          <w:color w:val="auto"/>
          <w:sz w:val="24"/>
        </w:rPr>
      </w:pPr>
      <w:r>
        <w:rPr>
          <w:rFonts w:hint="eastAsia" w:ascii="仿宋" w:hAnsi="仿宋" w:eastAsia="仿宋" w:cs="仿宋"/>
          <w:b/>
          <w:color w:val="auto"/>
          <w:sz w:val="24"/>
        </w:rPr>
        <w:t>第一条：合同标的</w:t>
      </w:r>
    </w:p>
    <w:tbl>
      <w:tblPr>
        <w:tblStyle w:val="34"/>
        <w:tblpPr w:leftFromText="180" w:rightFromText="180" w:vertAnchor="text" w:horzAnchor="margin" w:tblpY="285"/>
        <w:tblW w:w="5052"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7"/>
        <w:gridCol w:w="1943"/>
        <w:gridCol w:w="1696"/>
        <w:gridCol w:w="1330"/>
        <w:gridCol w:w="1512"/>
        <w:gridCol w:w="1543"/>
      </w:tblGrid>
      <w:tr w14:paraId="0893BB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90" w:hRule="atLeast"/>
        </w:trPr>
        <w:tc>
          <w:tcPr>
            <w:tcW w:w="341" w:type="pct"/>
          </w:tcPr>
          <w:p w14:paraId="3350505E">
            <w:pPr>
              <w:spacing w:line="360" w:lineRule="auto"/>
              <w:jc w:val="center"/>
              <w:rPr>
                <w:rFonts w:hint="eastAsia" w:ascii="仿宋" w:hAnsi="仿宋" w:eastAsia="仿宋" w:cs="仿宋"/>
                <w:b/>
                <w:color w:val="auto"/>
                <w:sz w:val="22"/>
                <w:szCs w:val="24"/>
              </w:rPr>
            </w:pPr>
            <w:r>
              <w:rPr>
                <w:rFonts w:hint="eastAsia" w:ascii="仿宋" w:hAnsi="仿宋" w:eastAsia="仿宋" w:cs="仿宋"/>
                <w:b/>
                <w:color w:val="auto"/>
                <w:sz w:val="22"/>
                <w:szCs w:val="24"/>
              </w:rPr>
              <w:t>序号</w:t>
            </w:r>
          </w:p>
        </w:tc>
        <w:tc>
          <w:tcPr>
            <w:tcW w:w="1128" w:type="pct"/>
            <w:vAlign w:val="center"/>
          </w:tcPr>
          <w:p w14:paraId="345FADE5">
            <w:pPr>
              <w:spacing w:line="360" w:lineRule="auto"/>
              <w:jc w:val="center"/>
              <w:rPr>
                <w:rFonts w:hint="eastAsia" w:ascii="仿宋" w:hAnsi="仿宋" w:eastAsia="仿宋" w:cs="仿宋"/>
                <w:b/>
                <w:color w:val="auto"/>
                <w:sz w:val="24"/>
                <w:szCs w:val="28"/>
              </w:rPr>
            </w:pPr>
            <w:r>
              <w:rPr>
                <w:rFonts w:hint="eastAsia" w:ascii="仿宋" w:hAnsi="仿宋" w:eastAsia="仿宋" w:cs="仿宋"/>
                <w:b/>
                <w:color w:val="auto"/>
                <w:sz w:val="24"/>
                <w:szCs w:val="28"/>
              </w:rPr>
              <w:t>服务内容</w:t>
            </w:r>
          </w:p>
          <w:p w14:paraId="7E0FCDF4">
            <w:pPr>
              <w:spacing w:line="360" w:lineRule="auto"/>
              <w:jc w:val="center"/>
              <w:rPr>
                <w:rFonts w:hint="eastAsia" w:ascii="仿宋" w:hAnsi="仿宋" w:eastAsia="仿宋" w:cs="仿宋"/>
                <w:b/>
                <w:color w:val="auto"/>
                <w:sz w:val="22"/>
                <w:szCs w:val="24"/>
              </w:rPr>
            </w:pPr>
            <w:r>
              <w:rPr>
                <w:rFonts w:hint="eastAsia" w:ascii="仿宋" w:hAnsi="仿宋" w:eastAsia="仿宋" w:cs="仿宋"/>
                <w:b/>
                <w:color w:val="auto"/>
                <w:sz w:val="24"/>
                <w:szCs w:val="28"/>
              </w:rPr>
              <w:t>（标的名称）</w:t>
            </w:r>
          </w:p>
        </w:tc>
        <w:tc>
          <w:tcPr>
            <w:tcW w:w="985" w:type="pct"/>
            <w:vAlign w:val="center"/>
          </w:tcPr>
          <w:p w14:paraId="273EFBDA">
            <w:pPr>
              <w:spacing w:line="360" w:lineRule="auto"/>
              <w:jc w:val="center"/>
              <w:rPr>
                <w:rFonts w:hint="eastAsia" w:ascii="仿宋" w:hAnsi="仿宋" w:eastAsia="仿宋" w:cs="仿宋"/>
                <w:b/>
                <w:color w:val="auto"/>
                <w:sz w:val="22"/>
                <w:szCs w:val="24"/>
              </w:rPr>
            </w:pPr>
            <w:r>
              <w:rPr>
                <w:rFonts w:hint="eastAsia" w:ascii="仿宋" w:hAnsi="仿宋" w:eastAsia="仿宋" w:cs="仿宋"/>
                <w:b/>
                <w:color w:val="auto"/>
                <w:sz w:val="24"/>
                <w:szCs w:val="28"/>
              </w:rPr>
              <w:t>报价（元）</w:t>
            </w:r>
          </w:p>
        </w:tc>
        <w:tc>
          <w:tcPr>
            <w:tcW w:w="772" w:type="pct"/>
            <w:vAlign w:val="center"/>
          </w:tcPr>
          <w:p w14:paraId="0F794DD3">
            <w:pPr>
              <w:spacing w:line="360" w:lineRule="auto"/>
              <w:jc w:val="center"/>
              <w:rPr>
                <w:rFonts w:hint="eastAsia" w:ascii="仿宋" w:hAnsi="仿宋" w:eastAsia="仿宋" w:cs="仿宋"/>
                <w:b/>
                <w:color w:val="auto"/>
                <w:sz w:val="22"/>
                <w:szCs w:val="24"/>
              </w:rPr>
            </w:pPr>
            <w:r>
              <w:rPr>
                <w:rFonts w:hint="eastAsia" w:ascii="仿宋" w:hAnsi="仿宋" w:eastAsia="仿宋" w:cs="仿宋"/>
                <w:b/>
                <w:color w:val="auto"/>
                <w:sz w:val="24"/>
                <w:szCs w:val="28"/>
              </w:rPr>
              <w:t>服务时间</w:t>
            </w:r>
          </w:p>
        </w:tc>
        <w:tc>
          <w:tcPr>
            <w:tcW w:w="878" w:type="pct"/>
            <w:vAlign w:val="center"/>
          </w:tcPr>
          <w:p w14:paraId="03D82D40">
            <w:pPr>
              <w:spacing w:line="360" w:lineRule="auto"/>
              <w:jc w:val="center"/>
              <w:rPr>
                <w:rFonts w:hint="eastAsia" w:ascii="仿宋" w:hAnsi="仿宋" w:eastAsia="仿宋" w:cs="仿宋"/>
                <w:b/>
                <w:color w:val="auto"/>
                <w:sz w:val="22"/>
                <w:szCs w:val="24"/>
              </w:rPr>
            </w:pPr>
            <w:r>
              <w:rPr>
                <w:rFonts w:hint="eastAsia" w:ascii="仿宋" w:hAnsi="仿宋" w:eastAsia="仿宋" w:cs="仿宋"/>
                <w:b/>
                <w:color w:val="auto"/>
                <w:sz w:val="24"/>
                <w:szCs w:val="28"/>
              </w:rPr>
              <w:t>服务地点</w:t>
            </w:r>
          </w:p>
        </w:tc>
        <w:tc>
          <w:tcPr>
            <w:tcW w:w="894" w:type="pct"/>
            <w:vAlign w:val="center"/>
          </w:tcPr>
          <w:p w14:paraId="0F3CBD6B">
            <w:pPr>
              <w:spacing w:line="360" w:lineRule="auto"/>
              <w:jc w:val="center"/>
              <w:rPr>
                <w:rFonts w:hint="eastAsia" w:ascii="仿宋" w:hAnsi="仿宋" w:eastAsia="仿宋" w:cs="仿宋"/>
                <w:b/>
                <w:color w:val="auto"/>
                <w:sz w:val="22"/>
                <w:szCs w:val="24"/>
              </w:rPr>
            </w:pPr>
            <w:r>
              <w:rPr>
                <w:rFonts w:hint="eastAsia" w:ascii="仿宋" w:hAnsi="仿宋" w:eastAsia="仿宋" w:cs="仿宋"/>
                <w:b/>
                <w:color w:val="auto"/>
                <w:sz w:val="22"/>
                <w:szCs w:val="24"/>
              </w:rPr>
              <w:t>备注</w:t>
            </w:r>
          </w:p>
        </w:tc>
      </w:tr>
      <w:tr w14:paraId="1754AD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31" w:hRule="atLeast"/>
        </w:trPr>
        <w:tc>
          <w:tcPr>
            <w:tcW w:w="341" w:type="pct"/>
          </w:tcPr>
          <w:p w14:paraId="31CB22CF">
            <w:pPr>
              <w:spacing w:line="360" w:lineRule="auto"/>
              <w:jc w:val="center"/>
              <w:rPr>
                <w:rFonts w:hint="eastAsia" w:ascii="仿宋" w:hAnsi="仿宋" w:eastAsia="仿宋" w:cs="仿宋"/>
                <w:bCs/>
                <w:color w:val="auto"/>
                <w:sz w:val="24"/>
                <w:szCs w:val="28"/>
              </w:rPr>
            </w:pPr>
            <w:r>
              <w:rPr>
                <w:rFonts w:hint="eastAsia" w:ascii="仿宋" w:hAnsi="仿宋" w:eastAsia="仿宋" w:cs="仿宋"/>
                <w:bCs/>
                <w:color w:val="auto"/>
                <w:sz w:val="24"/>
                <w:szCs w:val="28"/>
              </w:rPr>
              <w:t>1</w:t>
            </w:r>
          </w:p>
        </w:tc>
        <w:tc>
          <w:tcPr>
            <w:tcW w:w="1128" w:type="pct"/>
          </w:tcPr>
          <w:p w14:paraId="1EFAA233">
            <w:pPr>
              <w:spacing w:line="360" w:lineRule="auto"/>
              <w:jc w:val="center"/>
              <w:rPr>
                <w:rFonts w:hint="eastAsia" w:ascii="仿宋" w:hAnsi="仿宋" w:eastAsia="仿宋" w:cs="仿宋"/>
                <w:bCs/>
                <w:color w:val="auto"/>
                <w:sz w:val="24"/>
                <w:szCs w:val="28"/>
              </w:rPr>
            </w:pPr>
          </w:p>
        </w:tc>
        <w:tc>
          <w:tcPr>
            <w:tcW w:w="985" w:type="pct"/>
            <w:vAlign w:val="center"/>
          </w:tcPr>
          <w:p w14:paraId="7E97B8CF">
            <w:pPr>
              <w:spacing w:line="360" w:lineRule="auto"/>
              <w:jc w:val="center"/>
              <w:rPr>
                <w:rFonts w:hint="eastAsia" w:ascii="仿宋" w:hAnsi="仿宋" w:eastAsia="仿宋" w:cs="仿宋"/>
                <w:bCs/>
                <w:color w:val="auto"/>
                <w:sz w:val="24"/>
                <w:szCs w:val="28"/>
              </w:rPr>
            </w:pPr>
          </w:p>
        </w:tc>
        <w:tc>
          <w:tcPr>
            <w:tcW w:w="772" w:type="pct"/>
            <w:vAlign w:val="center"/>
          </w:tcPr>
          <w:p w14:paraId="0E131B6B">
            <w:pPr>
              <w:spacing w:line="360" w:lineRule="auto"/>
              <w:jc w:val="center"/>
              <w:rPr>
                <w:rFonts w:hint="eastAsia" w:ascii="仿宋" w:hAnsi="仿宋" w:eastAsia="仿宋" w:cs="仿宋"/>
                <w:bCs/>
                <w:color w:val="auto"/>
                <w:sz w:val="24"/>
                <w:szCs w:val="28"/>
              </w:rPr>
            </w:pPr>
          </w:p>
        </w:tc>
        <w:tc>
          <w:tcPr>
            <w:tcW w:w="878" w:type="pct"/>
            <w:vAlign w:val="center"/>
          </w:tcPr>
          <w:p w14:paraId="5804EE32">
            <w:pPr>
              <w:spacing w:line="360" w:lineRule="auto"/>
              <w:jc w:val="center"/>
              <w:rPr>
                <w:rFonts w:hint="eastAsia" w:ascii="仿宋" w:hAnsi="仿宋" w:eastAsia="仿宋" w:cs="仿宋"/>
                <w:bCs/>
                <w:color w:val="auto"/>
                <w:sz w:val="24"/>
                <w:szCs w:val="28"/>
              </w:rPr>
            </w:pPr>
          </w:p>
        </w:tc>
        <w:tc>
          <w:tcPr>
            <w:tcW w:w="894" w:type="pct"/>
          </w:tcPr>
          <w:p w14:paraId="135E9180">
            <w:pPr>
              <w:spacing w:line="360" w:lineRule="auto"/>
              <w:jc w:val="center"/>
              <w:rPr>
                <w:rFonts w:hint="eastAsia" w:ascii="仿宋" w:hAnsi="仿宋" w:eastAsia="仿宋" w:cs="仿宋"/>
                <w:bCs/>
                <w:color w:val="auto"/>
                <w:sz w:val="24"/>
                <w:szCs w:val="28"/>
              </w:rPr>
            </w:pPr>
          </w:p>
        </w:tc>
      </w:tr>
      <w:tr w14:paraId="3469DA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31" w:hRule="atLeast"/>
        </w:trPr>
        <w:tc>
          <w:tcPr>
            <w:tcW w:w="341" w:type="pct"/>
          </w:tcPr>
          <w:p w14:paraId="31558F1D">
            <w:pPr>
              <w:spacing w:line="360" w:lineRule="auto"/>
              <w:jc w:val="center"/>
              <w:rPr>
                <w:rFonts w:hint="eastAsia" w:ascii="仿宋" w:hAnsi="仿宋" w:eastAsia="仿宋" w:cs="仿宋"/>
                <w:bCs/>
                <w:color w:val="auto"/>
                <w:sz w:val="24"/>
                <w:szCs w:val="28"/>
              </w:rPr>
            </w:pPr>
            <w:r>
              <w:rPr>
                <w:rFonts w:hint="eastAsia" w:ascii="仿宋" w:hAnsi="仿宋" w:eastAsia="仿宋" w:cs="仿宋"/>
                <w:bCs/>
                <w:color w:val="auto"/>
                <w:sz w:val="24"/>
                <w:szCs w:val="28"/>
              </w:rPr>
              <w:t>2</w:t>
            </w:r>
          </w:p>
        </w:tc>
        <w:tc>
          <w:tcPr>
            <w:tcW w:w="1128" w:type="pct"/>
          </w:tcPr>
          <w:p w14:paraId="4CF74513">
            <w:pPr>
              <w:spacing w:line="360" w:lineRule="auto"/>
              <w:jc w:val="center"/>
              <w:rPr>
                <w:rFonts w:hint="eastAsia" w:ascii="仿宋" w:hAnsi="仿宋" w:eastAsia="仿宋" w:cs="仿宋"/>
                <w:bCs/>
                <w:color w:val="auto"/>
                <w:sz w:val="24"/>
                <w:szCs w:val="28"/>
              </w:rPr>
            </w:pPr>
          </w:p>
        </w:tc>
        <w:tc>
          <w:tcPr>
            <w:tcW w:w="985" w:type="pct"/>
            <w:vAlign w:val="center"/>
          </w:tcPr>
          <w:p w14:paraId="639C6646">
            <w:pPr>
              <w:spacing w:line="360" w:lineRule="auto"/>
              <w:jc w:val="center"/>
              <w:rPr>
                <w:rFonts w:hint="eastAsia" w:ascii="仿宋" w:hAnsi="仿宋" w:eastAsia="仿宋" w:cs="仿宋"/>
                <w:bCs/>
                <w:color w:val="auto"/>
                <w:sz w:val="24"/>
                <w:szCs w:val="28"/>
              </w:rPr>
            </w:pPr>
          </w:p>
        </w:tc>
        <w:tc>
          <w:tcPr>
            <w:tcW w:w="772" w:type="pct"/>
            <w:vAlign w:val="center"/>
          </w:tcPr>
          <w:p w14:paraId="021A0D8C">
            <w:pPr>
              <w:spacing w:line="360" w:lineRule="auto"/>
              <w:jc w:val="center"/>
              <w:rPr>
                <w:rFonts w:hint="eastAsia" w:ascii="仿宋" w:hAnsi="仿宋" w:eastAsia="仿宋" w:cs="仿宋"/>
                <w:bCs/>
                <w:color w:val="auto"/>
                <w:sz w:val="24"/>
                <w:szCs w:val="28"/>
              </w:rPr>
            </w:pPr>
          </w:p>
        </w:tc>
        <w:tc>
          <w:tcPr>
            <w:tcW w:w="878" w:type="pct"/>
            <w:vAlign w:val="center"/>
          </w:tcPr>
          <w:p w14:paraId="0B74A6BE">
            <w:pPr>
              <w:spacing w:line="360" w:lineRule="auto"/>
              <w:jc w:val="center"/>
              <w:rPr>
                <w:rFonts w:hint="eastAsia" w:ascii="仿宋" w:hAnsi="仿宋" w:eastAsia="仿宋" w:cs="仿宋"/>
                <w:bCs/>
                <w:color w:val="auto"/>
                <w:sz w:val="24"/>
                <w:szCs w:val="28"/>
              </w:rPr>
            </w:pPr>
          </w:p>
        </w:tc>
        <w:tc>
          <w:tcPr>
            <w:tcW w:w="894" w:type="pct"/>
          </w:tcPr>
          <w:p w14:paraId="512E35D5">
            <w:pPr>
              <w:spacing w:line="360" w:lineRule="auto"/>
              <w:jc w:val="center"/>
              <w:rPr>
                <w:rFonts w:hint="eastAsia" w:ascii="仿宋" w:hAnsi="仿宋" w:eastAsia="仿宋" w:cs="仿宋"/>
                <w:bCs/>
                <w:color w:val="auto"/>
                <w:sz w:val="24"/>
                <w:szCs w:val="28"/>
              </w:rPr>
            </w:pPr>
          </w:p>
        </w:tc>
      </w:tr>
      <w:tr w14:paraId="786E3D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31" w:hRule="atLeast"/>
        </w:trPr>
        <w:tc>
          <w:tcPr>
            <w:tcW w:w="341" w:type="pct"/>
          </w:tcPr>
          <w:p w14:paraId="76F77188">
            <w:pPr>
              <w:spacing w:line="360" w:lineRule="auto"/>
              <w:jc w:val="center"/>
              <w:rPr>
                <w:rFonts w:hint="eastAsia" w:ascii="仿宋" w:hAnsi="仿宋" w:eastAsia="仿宋" w:cs="仿宋"/>
                <w:bCs/>
                <w:color w:val="auto"/>
                <w:sz w:val="24"/>
                <w:szCs w:val="28"/>
              </w:rPr>
            </w:pPr>
            <w:r>
              <w:rPr>
                <w:rFonts w:hint="eastAsia" w:ascii="仿宋" w:hAnsi="仿宋" w:eastAsia="仿宋" w:cs="仿宋"/>
                <w:bCs/>
                <w:color w:val="auto"/>
                <w:sz w:val="24"/>
                <w:szCs w:val="28"/>
              </w:rPr>
              <w:t>3</w:t>
            </w:r>
          </w:p>
        </w:tc>
        <w:tc>
          <w:tcPr>
            <w:tcW w:w="1128" w:type="pct"/>
          </w:tcPr>
          <w:p w14:paraId="1766300D">
            <w:pPr>
              <w:spacing w:line="360" w:lineRule="auto"/>
              <w:jc w:val="center"/>
              <w:rPr>
                <w:rFonts w:hint="eastAsia" w:ascii="仿宋" w:hAnsi="仿宋" w:eastAsia="仿宋" w:cs="仿宋"/>
                <w:bCs/>
                <w:color w:val="auto"/>
                <w:sz w:val="24"/>
                <w:szCs w:val="28"/>
              </w:rPr>
            </w:pPr>
          </w:p>
        </w:tc>
        <w:tc>
          <w:tcPr>
            <w:tcW w:w="985" w:type="pct"/>
            <w:vAlign w:val="center"/>
          </w:tcPr>
          <w:p w14:paraId="6682E337">
            <w:pPr>
              <w:spacing w:line="360" w:lineRule="auto"/>
              <w:jc w:val="center"/>
              <w:rPr>
                <w:rFonts w:hint="eastAsia" w:ascii="仿宋" w:hAnsi="仿宋" w:eastAsia="仿宋" w:cs="仿宋"/>
                <w:bCs/>
                <w:color w:val="auto"/>
                <w:sz w:val="24"/>
                <w:szCs w:val="28"/>
              </w:rPr>
            </w:pPr>
          </w:p>
        </w:tc>
        <w:tc>
          <w:tcPr>
            <w:tcW w:w="772" w:type="pct"/>
            <w:vAlign w:val="center"/>
          </w:tcPr>
          <w:p w14:paraId="59AD8947">
            <w:pPr>
              <w:spacing w:line="360" w:lineRule="auto"/>
              <w:jc w:val="center"/>
              <w:rPr>
                <w:rFonts w:hint="eastAsia" w:ascii="仿宋" w:hAnsi="仿宋" w:eastAsia="仿宋" w:cs="仿宋"/>
                <w:bCs/>
                <w:color w:val="auto"/>
                <w:sz w:val="24"/>
                <w:szCs w:val="28"/>
              </w:rPr>
            </w:pPr>
          </w:p>
        </w:tc>
        <w:tc>
          <w:tcPr>
            <w:tcW w:w="878" w:type="pct"/>
            <w:vAlign w:val="center"/>
          </w:tcPr>
          <w:p w14:paraId="0562223A">
            <w:pPr>
              <w:spacing w:line="360" w:lineRule="auto"/>
              <w:jc w:val="center"/>
              <w:rPr>
                <w:rFonts w:hint="eastAsia" w:ascii="仿宋" w:hAnsi="仿宋" w:eastAsia="仿宋" w:cs="仿宋"/>
                <w:bCs/>
                <w:color w:val="auto"/>
                <w:sz w:val="24"/>
                <w:szCs w:val="28"/>
              </w:rPr>
            </w:pPr>
          </w:p>
        </w:tc>
        <w:tc>
          <w:tcPr>
            <w:tcW w:w="894" w:type="pct"/>
          </w:tcPr>
          <w:p w14:paraId="27BC6896">
            <w:pPr>
              <w:spacing w:line="360" w:lineRule="auto"/>
              <w:jc w:val="center"/>
              <w:rPr>
                <w:rFonts w:hint="eastAsia" w:ascii="仿宋" w:hAnsi="仿宋" w:eastAsia="仿宋" w:cs="仿宋"/>
                <w:bCs/>
                <w:color w:val="auto"/>
                <w:sz w:val="24"/>
                <w:szCs w:val="28"/>
              </w:rPr>
            </w:pPr>
          </w:p>
        </w:tc>
      </w:tr>
      <w:tr w14:paraId="4CE3FC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98" w:hRule="atLeast"/>
        </w:trPr>
        <w:tc>
          <w:tcPr>
            <w:tcW w:w="5000" w:type="pct"/>
            <w:gridSpan w:val="6"/>
            <w:vAlign w:val="center"/>
          </w:tcPr>
          <w:p w14:paraId="797407FF">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报价合计：人民币_______元（大写：_______）</w:t>
            </w:r>
          </w:p>
        </w:tc>
      </w:tr>
    </w:tbl>
    <w:p w14:paraId="3522C8BC">
      <w:pPr>
        <w:spacing w:line="400" w:lineRule="exact"/>
        <w:ind w:firstLine="482" w:firstLineChars="200"/>
        <w:outlineLvl w:val="1"/>
        <w:rPr>
          <w:rFonts w:hint="eastAsia" w:ascii="仿宋" w:hAnsi="仿宋" w:eastAsia="仿宋" w:cs="仿宋"/>
          <w:b/>
          <w:color w:val="auto"/>
          <w:sz w:val="24"/>
        </w:rPr>
      </w:pPr>
      <w:r>
        <w:rPr>
          <w:rFonts w:hint="eastAsia" w:ascii="仿宋" w:hAnsi="仿宋" w:eastAsia="仿宋" w:cs="仿宋"/>
          <w:b/>
          <w:color w:val="auto"/>
          <w:sz w:val="24"/>
        </w:rPr>
        <w:t>第二条：合同总价</w:t>
      </w:r>
    </w:p>
    <w:p w14:paraId="7B07BBAD">
      <w:pPr>
        <w:spacing w:line="4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合同总价为人民币元（大写：________），即；该合同总价已包括具体包括税费等及磋商文件规定的其它费用，即“包干价”。本合同执行期间合同总价不变，甲方无须另向乙方支付本合同规定之外的其他任何费用。</w:t>
      </w:r>
    </w:p>
    <w:p w14:paraId="1E71DF10">
      <w:pPr>
        <w:spacing w:line="400" w:lineRule="exact"/>
        <w:ind w:firstLine="482" w:firstLineChars="200"/>
        <w:outlineLvl w:val="1"/>
        <w:rPr>
          <w:rFonts w:hint="eastAsia" w:ascii="仿宋" w:hAnsi="仿宋" w:eastAsia="仿宋" w:cs="仿宋"/>
          <w:b/>
          <w:color w:val="auto"/>
          <w:sz w:val="24"/>
        </w:rPr>
      </w:pPr>
      <w:bookmarkStart w:id="51" w:name="_Toc217446109"/>
      <w:r>
        <w:rPr>
          <w:rFonts w:hint="eastAsia" w:ascii="仿宋" w:hAnsi="仿宋" w:eastAsia="仿宋" w:cs="仿宋"/>
          <w:b/>
          <w:color w:val="auto"/>
          <w:sz w:val="24"/>
        </w:rPr>
        <w:t>第三条：具体服务内容及质量要求</w:t>
      </w:r>
      <w:bookmarkEnd w:id="51"/>
    </w:p>
    <w:p w14:paraId="7F2E3A8E">
      <w:pPr>
        <w:spacing w:line="400" w:lineRule="exact"/>
        <w:ind w:firstLine="480" w:firstLineChars="200"/>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拍摄制作四川足球发展汇报片，时长约8分钟，立足体育强国战略与四川区域特色，系统呈现四川足球发展脉络，整体节奏张弛有度，可包含四川足球基地建设、球队突破、群众足球发展等内容，充分展现四川足球发展成果。</w:t>
      </w:r>
    </w:p>
    <w:p w14:paraId="38F24578">
      <w:pPr>
        <w:spacing w:line="400" w:lineRule="exact"/>
        <w:ind w:firstLine="480" w:firstLineChars="200"/>
        <w:rPr>
          <w:rFonts w:hint="eastAsia" w:ascii="仿宋" w:hAnsi="仿宋" w:eastAsia="仿宋" w:cs="仿宋"/>
          <w:color w:val="auto"/>
          <w:sz w:val="24"/>
          <w:lang w:val="en-US" w:eastAsia="zh-CN"/>
        </w:rPr>
      </w:pPr>
      <w:r>
        <w:rPr>
          <w:rFonts w:hint="eastAsia" w:ascii="仿宋" w:hAnsi="仿宋" w:eastAsia="仿宋" w:cs="仿宋"/>
          <w:color w:val="auto"/>
          <w:sz w:val="24"/>
        </w:rPr>
        <w:t>人员团队：拟投入项目的人员不低于6人</w:t>
      </w:r>
      <w:r>
        <w:rPr>
          <w:rFonts w:hint="eastAsia" w:ascii="仿宋" w:hAnsi="仿宋" w:eastAsia="仿宋" w:cs="仿宋"/>
          <w:color w:val="auto"/>
          <w:sz w:val="24"/>
          <w:lang w:eastAsia="zh-CN"/>
        </w:rPr>
        <w:t>。</w:t>
      </w:r>
    </w:p>
    <w:p w14:paraId="244CB6EF">
      <w:pPr>
        <w:spacing w:line="4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3、</w:t>
      </w:r>
      <w:r>
        <w:rPr>
          <w:rFonts w:hint="eastAsia" w:ascii="仿宋" w:hAnsi="仿宋" w:eastAsia="仿宋" w:cs="仿宋"/>
          <w:color w:val="auto"/>
          <w:sz w:val="24"/>
        </w:rPr>
        <w:t>影像资料拍摄制作完成后，采购人自主使用。</w:t>
      </w:r>
    </w:p>
    <w:p w14:paraId="1FC1B230">
      <w:pPr>
        <w:spacing w:line="400" w:lineRule="exact"/>
        <w:ind w:firstLine="480" w:firstLineChars="200"/>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4、</w:t>
      </w:r>
      <w:r>
        <w:rPr>
          <w:rFonts w:hint="eastAsia" w:ascii="仿宋" w:hAnsi="仿宋" w:eastAsia="仿宋" w:cs="仿宋"/>
          <w:color w:val="auto"/>
          <w:sz w:val="24"/>
        </w:rPr>
        <w:t>保密要求：成交供应商承诺对资料库内容保密，如使用素材，需取得采购人同意。</w:t>
      </w:r>
    </w:p>
    <w:p w14:paraId="75366AE9">
      <w:pPr>
        <w:spacing w:line="400" w:lineRule="exact"/>
        <w:ind w:firstLine="482" w:firstLineChars="200"/>
        <w:outlineLvl w:val="1"/>
        <w:rPr>
          <w:rFonts w:hint="eastAsia" w:ascii="仿宋" w:hAnsi="仿宋" w:eastAsia="仿宋" w:cs="仿宋"/>
          <w:b/>
          <w:color w:val="auto"/>
          <w:sz w:val="24"/>
        </w:rPr>
      </w:pPr>
      <w:r>
        <w:rPr>
          <w:rFonts w:hint="eastAsia" w:ascii="仿宋" w:hAnsi="仿宋" w:eastAsia="仿宋" w:cs="仿宋"/>
          <w:b/>
          <w:color w:val="auto"/>
          <w:sz w:val="24"/>
        </w:rPr>
        <w:t>第四条：履约保证金</w:t>
      </w:r>
    </w:p>
    <w:p w14:paraId="1B5B9AA2">
      <w:pPr>
        <w:spacing w:line="4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本项目不收取履约保证金。</w:t>
      </w:r>
    </w:p>
    <w:p w14:paraId="7E805111">
      <w:pPr>
        <w:spacing w:line="400" w:lineRule="exact"/>
        <w:ind w:firstLine="482" w:firstLineChars="200"/>
        <w:outlineLvl w:val="1"/>
        <w:rPr>
          <w:rFonts w:hint="eastAsia" w:ascii="仿宋" w:hAnsi="仿宋" w:eastAsia="仿宋" w:cs="仿宋"/>
          <w:b/>
          <w:color w:val="auto"/>
          <w:sz w:val="24"/>
        </w:rPr>
      </w:pPr>
      <w:r>
        <w:rPr>
          <w:rFonts w:hint="eastAsia" w:ascii="仿宋" w:hAnsi="仿宋" w:eastAsia="仿宋" w:cs="仿宋"/>
          <w:b/>
          <w:color w:val="auto"/>
          <w:sz w:val="24"/>
        </w:rPr>
        <w:t>第五条：交货及验收</w:t>
      </w:r>
    </w:p>
    <w:p w14:paraId="0A280660">
      <w:pPr>
        <w:spacing w:line="4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1.乙方交货期限为2025年</w:t>
      </w:r>
      <w:r>
        <w:rPr>
          <w:rFonts w:hint="eastAsia" w:ascii="仿宋" w:hAnsi="仿宋" w:eastAsia="仿宋" w:cs="仿宋"/>
          <w:color w:val="auto"/>
          <w:sz w:val="24"/>
          <w:lang w:val="en-US" w:eastAsia="zh-CN"/>
        </w:rPr>
        <w:t>12</w:t>
      </w:r>
      <w:r>
        <w:rPr>
          <w:rFonts w:hint="eastAsia" w:ascii="仿宋" w:hAnsi="仿宋" w:eastAsia="仿宋" w:cs="仿宋"/>
          <w:color w:val="auto"/>
          <w:sz w:val="24"/>
        </w:rPr>
        <w:t>月</w:t>
      </w:r>
      <w:r>
        <w:rPr>
          <w:rFonts w:hint="eastAsia" w:ascii="仿宋" w:hAnsi="仿宋" w:eastAsia="仿宋" w:cs="仿宋"/>
          <w:color w:val="auto"/>
          <w:sz w:val="24"/>
          <w:lang w:val="en-US" w:eastAsia="zh-CN"/>
        </w:rPr>
        <w:t>1</w:t>
      </w:r>
      <w:r>
        <w:rPr>
          <w:rFonts w:hint="eastAsia" w:ascii="仿宋" w:hAnsi="仿宋" w:eastAsia="仿宋" w:cs="仿宋"/>
          <w:color w:val="auto"/>
          <w:sz w:val="24"/>
        </w:rPr>
        <w:t>9日前，在该日期前交货到甲方指定地点(如由于采购人推迟交稿、交稿不合格等原因造成合同延迟验收的，时间顺延)。</w:t>
      </w:r>
    </w:p>
    <w:p w14:paraId="7E8CB0B5">
      <w:pPr>
        <w:spacing w:line="4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2.验收由甲方组织，乙方配合进行：</w:t>
      </w:r>
    </w:p>
    <w:p w14:paraId="601E77A2">
      <w:pPr>
        <w:spacing w:line="4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 甲方在收到乙方样书后的3个工作日内完成验收。如质量验收合格，甲方出具验收报告。</w:t>
      </w:r>
    </w:p>
    <w:p w14:paraId="3DAE927F">
      <w:pPr>
        <w:spacing w:line="4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 验收标准：按国家有关规定以及甲方磋商文件的质量要求和技术指标、乙方的投标文件及承诺与本合同约定标准进行验收；甲乙双方如对质量要求和技术指标的约定标准有相互抵触或异议的事项，由甲方在磋商文件及响应文件中按质量要求和技术指标比较优胜的原则确定该项的约定标准进行验收；</w:t>
      </w:r>
    </w:p>
    <w:p w14:paraId="61866381">
      <w:pPr>
        <w:spacing w:line="4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(3) 验收时如发现所交付的样书有数量短缺、损坏或其它不符合标准及本合同规定之情形者，甲方应做出详尽的现场记录，此现场记录可用作补充和更换损坏样书的有效证据。</w:t>
      </w:r>
    </w:p>
    <w:p w14:paraId="3F09626A">
      <w:pPr>
        <w:spacing w:line="4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3.其他未尽事宜应严格按照《财政部关于进一步加强政府采购需求和履约验收管理的指导意见》（财库〔2016〕205号）《政府采购需求管理办法》（财库〔2021〕22号）等政府采购相关法律法规的要求进行。</w:t>
      </w:r>
    </w:p>
    <w:p w14:paraId="00E8CA1C">
      <w:pPr>
        <w:spacing w:line="400" w:lineRule="exact"/>
        <w:ind w:firstLine="482" w:firstLineChars="200"/>
        <w:outlineLvl w:val="1"/>
        <w:rPr>
          <w:rFonts w:hint="eastAsia" w:ascii="仿宋" w:hAnsi="仿宋" w:eastAsia="仿宋" w:cs="仿宋"/>
          <w:b/>
          <w:color w:val="auto"/>
          <w:sz w:val="24"/>
        </w:rPr>
      </w:pPr>
      <w:r>
        <w:rPr>
          <w:rFonts w:hint="eastAsia" w:ascii="仿宋" w:hAnsi="仿宋" w:eastAsia="仿宋" w:cs="仿宋"/>
          <w:b/>
          <w:color w:val="auto"/>
          <w:sz w:val="24"/>
        </w:rPr>
        <w:t>第六条：付款方式</w:t>
      </w:r>
    </w:p>
    <w:p w14:paraId="26B00A14">
      <w:pPr>
        <w:pStyle w:val="56"/>
        <w:ind w:firstLine="480"/>
        <w:rPr>
          <w:rFonts w:hint="eastAsia" w:ascii="仿宋" w:hAnsi="仿宋" w:eastAsia="仿宋" w:cs="仿宋"/>
          <w:color w:val="auto"/>
        </w:rPr>
      </w:pPr>
      <w:r>
        <w:rPr>
          <w:rFonts w:hint="eastAsia" w:ascii="仿宋" w:hAnsi="仿宋" w:eastAsia="仿宋" w:cs="仿宋"/>
          <w:color w:val="auto"/>
        </w:rPr>
        <w:t>1.甲方在本合同签订生效之日起接到乙方通知和票据凭证资料后的XXX日内支付合同金额百分之XXX的价款。</w:t>
      </w:r>
    </w:p>
    <w:p w14:paraId="348D26A6">
      <w:pPr>
        <w:pStyle w:val="56"/>
        <w:ind w:firstLine="480"/>
        <w:rPr>
          <w:rFonts w:hint="eastAsia" w:ascii="仿宋" w:hAnsi="仿宋" w:eastAsia="仿宋" w:cs="仿宋"/>
          <w:color w:val="auto"/>
        </w:rPr>
      </w:pPr>
      <w:r>
        <w:rPr>
          <w:rFonts w:hint="eastAsia" w:ascii="仿宋" w:hAnsi="仿宋" w:eastAsia="仿宋" w:cs="仿宋"/>
          <w:color w:val="auto"/>
        </w:rPr>
        <w:t>2.全部货物安装调试完毕并验收合格之日起，甲方接到乙方通知与票据凭证资料以后的XXX日内，提交支付凭证资料给XXX财政国库支付执行机构办理财政国库支付手续，并由其向乙方核拨合同总价的百分之XXX款项：￥XXX元，人民币大写XXX元整；自筹资金由甲方直接支付给乙方。</w:t>
      </w:r>
    </w:p>
    <w:p w14:paraId="4FAE9CAC">
      <w:pPr>
        <w:pStyle w:val="56"/>
        <w:ind w:firstLine="480"/>
        <w:rPr>
          <w:rFonts w:hint="eastAsia" w:ascii="仿宋" w:hAnsi="仿宋" w:eastAsia="仿宋" w:cs="仿宋"/>
          <w:color w:val="auto"/>
        </w:rPr>
      </w:pPr>
      <w:r>
        <w:rPr>
          <w:rFonts w:hint="eastAsia" w:ascii="仿宋" w:hAnsi="仿宋" w:eastAsia="仿宋" w:cs="仿宋"/>
          <w:color w:val="auto"/>
        </w:rPr>
        <w:t>3.乙方须向甲方出具合法有效完整的完税发票及凭证资料进行支付结算。</w:t>
      </w:r>
    </w:p>
    <w:p w14:paraId="3E7ED219">
      <w:pPr>
        <w:spacing w:line="400" w:lineRule="exact"/>
        <w:ind w:firstLine="482" w:firstLineChars="200"/>
        <w:outlineLvl w:val="1"/>
        <w:rPr>
          <w:rFonts w:hint="eastAsia" w:ascii="仿宋" w:hAnsi="仿宋" w:eastAsia="仿宋" w:cs="仿宋"/>
          <w:b/>
          <w:color w:val="auto"/>
          <w:sz w:val="24"/>
        </w:rPr>
      </w:pPr>
      <w:r>
        <w:rPr>
          <w:rFonts w:hint="eastAsia" w:ascii="仿宋" w:hAnsi="仿宋" w:eastAsia="仿宋" w:cs="仿宋"/>
          <w:b/>
          <w:color w:val="auto"/>
          <w:sz w:val="24"/>
        </w:rPr>
        <w:t>第七条：违约责任</w:t>
      </w:r>
    </w:p>
    <w:p w14:paraId="20A6E70D">
      <w:pPr>
        <w:pStyle w:val="56"/>
        <w:ind w:firstLine="480"/>
        <w:rPr>
          <w:rFonts w:hint="eastAsia" w:ascii="仿宋" w:hAnsi="仿宋" w:eastAsia="仿宋" w:cs="仿宋"/>
          <w:color w:val="auto"/>
        </w:rPr>
      </w:pPr>
      <w:r>
        <w:rPr>
          <w:rFonts w:hint="eastAsia" w:ascii="仿宋" w:hAnsi="仿宋" w:eastAsia="仿宋" w:cs="仿宋"/>
          <w:color w:val="auto"/>
        </w:rPr>
        <w:t>1.甲方违约责任</w:t>
      </w:r>
    </w:p>
    <w:p w14:paraId="39EC7CFC">
      <w:pPr>
        <w:pStyle w:val="56"/>
        <w:ind w:firstLine="480"/>
        <w:rPr>
          <w:rFonts w:hint="eastAsia" w:ascii="仿宋" w:hAnsi="仿宋" w:eastAsia="仿宋" w:cs="仿宋"/>
          <w:color w:val="auto"/>
        </w:rPr>
      </w:pPr>
      <w:r>
        <w:rPr>
          <w:rFonts w:hint="eastAsia" w:ascii="仿宋" w:hAnsi="仿宋" w:eastAsia="仿宋" w:cs="仿宋"/>
          <w:color w:val="auto"/>
        </w:rPr>
        <w:t>（1）甲方无正当理由拒收样书的，甲方应偿付合同总价百分之XXX的违约金；</w:t>
      </w:r>
    </w:p>
    <w:p w14:paraId="3509B0DE">
      <w:pPr>
        <w:pStyle w:val="56"/>
        <w:ind w:firstLine="480"/>
        <w:rPr>
          <w:rFonts w:hint="eastAsia" w:ascii="仿宋" w:hAnsi="仿宋" w:eastAsia="仿宋" w:cs="仿宋"/>
          <w:color w:val="auto"/>
        </w:rPr>
      </w:pPr>
      <w:r>
        <w:rPr>
          <w:rFonts w:hint="eastAsia" w:ascii="仿宋" w:hAnsi="仿宋" w:eastAsia="仿宋" w:cs="仿宋"/>
          <w:color w:val="auto"/>
        </w:rPr>
        <w:t>（2）甲方逾期支付合同要求款项的，除应及时付足合同要求款项外，应向乙方偿付欠款总额万分之XXX/天的违约金；逾期付款超过XXX天的，乙方有权终止合同；</w:t>
      </w:r>
    </w:p>
    <w:p w14:paraId="4A9091B8">
      <w:pPr>
        <w:pStyle w:val="56"/>
        <w:ind w:firstLine="480"/>
        <w:rPr>
          <w:rFonts w:hint="eastAsia" w:ascii="仿宋" w:hAnsi="仿宋" w:eastAsia="仿宋" w:cs="仿宋"/>
          <w:color w:val="auto"/>
        </w:rPr>
      </w:pPr>
      <w:r>
        <w:rPr>
          <w:rFonts w:hint="eastAsia" w:ascii="仿宋" w:hAnsi="仿宋" w:eastAsia="仿宋" w:cs="仿宋"/>
          <w:color w:val="auto"/>
        </w:rPr>
        <w:t>（3）甲方偿付的违约金不足以弥补乙方损失的，还应按乙方损失尚未弥补的部分，支付赔偿金给乙方。</w:t>
      </w:r>
    </w:p>
    <w:p w14:paraId="4360EA7A">
      <w:pPr>
        <w:pStyle w:val="56"/>
        <w:ind w:firstLine="480"/>
        <w:rPr>
          <w:rFonts w:hint="eastAsia" w:ascii="仿宋" w:hAnsi="仿宋" w:eastAsia="仿宋" w:cs="仿宋"/>
          <w:color w:val="auto"/>
        </w:rPr>
      </w:pPr>
      <w:r>
        <w:rPr>
          <w:rFonts w:hint="eastAsia" w:ascii="仿宋" w:hAnsi="仿宋" w:eastAsia="仿宋" w:cs="仿宋"/>
          <w:color w:val="auto"/>
        </w:rPr>
        <w:t>2.乙方违约责任</w:t>
      </w:r>
    </w:p>
    <w:p w14:paraId="04A5F14A">
      <w:pPr>
        <w:pStyle w:val="56"/>
        <w:ind w:firstLine="480"/>
        <w:rPr>
          <w:rFonts w:hint="eastAsia" w:ascii="仿宋" w:hAnsi="仿宋" w:eastAsia="仿宋" w:cs="仿宋"/>
          <w:color w:val="auto"/>
        </w:rPr>
      </w:pPr>
      <w:r>
        <w:rPr>
          <w:rFonts w:hint="eastAsia" w:ascii="仿宋" w:hAnsi="仿宋" w:eastAsia="仿宋" w:cs="仿宋"/>
          <w:color w:val="auto"/>
        </w:rPr>
        <w:t>（1）乙方因自身原因而非甲方延迟交稿、交稿不合格等原因交付的样书质量不符合合同规定的，乙方应向甲方支付合同总价的百分之XXX的违约金，并须在合同规定的交付时间内更换合格的样书给甲方，否则，视作乙方不能交付样书而违约，按本条本款下述第“（2）”项规定由乙方偿付违约赔偿金给甲方。</w:t>
      </w:r>
    </w:p>
    <w:p w14:paraId="051E1469">
      <w:pPr>
        <w:pStyle w:val="56"/>
        <w:ind w:firstLine="480"/>
        <w:rPr>
          <w:rFonts w:hint="eastAsia" w:ascii="仿宋" w:hAnsi="仿宋" w:eastAsia="仿宋" w:cs="仿宋"/>
          <w:color w:val="auto"/>
        </w:rPr>
      </w:pPr>
      <w:r>
        <w:rPr>
          <w:rFonts w:hint="eastAsia" w:ascii="仿宋" w:hAnsi="仿宋" w:eastAsia="仿宋" w:cs="仿宋"/>
          <w:color w:val="auto"/>
        </w:rPr>
        <w:t>（2）乙方</w:t>
      </w:r>
      <w:bookmarkStart w:id="52" w:name="OLE_LINK4"/>
      <w:r>
        <w:rPr>
          <w:rFonts w:hint="eastAsia" w:ascii="仿宋" w:hAnsi="仿宋" w:eastAsia="仿宋" w:cs="仿宋"/>
          <w:color w:val="auto"/>
        </w:rPr>
        <w:t>因自身原因</w:t>
      </w:r>
      <w:bookmarkEnd w:id="52"/>
      <w:r>
        <w:rPr>
          <w:rFonts w:hint="eastAsia" w:ascii="仿宋" w:hAnsi="仿宋" w:eastAsia="仿宋" w:cs="仿宋"/>
          <w:color w:val="auto"/>
        </w:rPr>
        <w:t>而非甲方延迟交稿、交稿不合格等原因不能交付样书或逾期交付样书而违约的，除应及时交足样书外，应向甲方偿付逾期交货部分货款总额的万分之XXX/天的违约金；逾期交货超过</w:t>
      </w:r>
      <w:r>
        <w:rPr>
          <w:rFonts w:hint="eastAsia" w:ascii="仿宋" w:hAnsi="仿宋" w:eastAsia="仿宋" w:cs="仿宋"/>
          <w:color w:val="auto"/>
          <w:szCs w:val="21"/>
        </w:rPr>
        <w:t>XX</w:t>
      </w:r>
      <w:r>
        <w:rPr>
          <w:rFonts w:hint="eastAsia" w:ascii="仿宋" w:hAnsi="仿宋" w:eastAsia="仿宋" w:cs="仿宋"/>
          <w:color w:val="auto"/>
        </w:rPr>
        <w:t>天，甲方有权终止合同，乙方则应按合同总价的百分之XXX的款额向甲方偿付赔偿金。</w:t>
      </w:r>
    </w:p>
    <w:p w14:paraId="07A53F1B">
      <w:pPr>
        <w:pStyle w:val="56"/>
        <w:ind w:firstLine="480"/>
        <w:rPr>
          <w:rFonts w:hint="eastAsia" w:ascii="仿宋" w:hAnsi="仿宋" w:eastAsia="仿宋" w:cs="仿宋"/>
          <w:b/>
          <w:color w:val="auto"/>
        </w:rPr>
      </w:pPr>
      <w:r>
        <w:rPr>
          <w:rFonts w:hint="eastAsia" w:ascii="仿宋" w:hAnsi="仿宋" w:eastAsia="仿宋" w:cs="仿宋"/>
          <w:color w:val="auto"/>
        </w:rPr>
        <w:t>（3）乙方偿付的违约金不足以弥补甲方损失的，还应按甲方损失尚未弥补的部分，支付赔偿金给甲方。</w:t>
      </w:r>
    </w:p>
    <w:p w14:paraId="42B82413">
      <w:pPr>
        <w:spacing w:line="400" w:lineRule="exact"/>
        <w:ind w:firstLine="482" w:firstLineChars="200"/>
        <w:outlineLvl w:val="1"/>
        <w:rPr>
          <w:rFonts w:hint="eastAsia" w:ascii="仿宋" w:hAnsi="仿宋" w:eastAsia="仿宋" w:cs="仿宋"/>
          <w:b/>
          <w:color w:val="auto"/>
          <w:sz w:val="24"/>
        </w:rPr>
      </w:pPr>
      <w:r>
        <w:rPr>
          <w:rFonts w:hint="eastAsia" w:ascii="仿宋" w:hAnsi="仿宋" w:eastAsia="仿宋" w:cs="仿宋"/>
          <w:b/>
          <w:color w:val="auto"/>
          <w:sz w:val="24"/>
        </w:rPr>
        <w:t>第八条：甲方的权利和义务</w:t>
      </w:r>
    </w:p>
    <w:p w14:paraId="76805A53">
      <w:pPr>
        <w:spacing w:line="4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1.甲方有权对合同规定范围内乙方的服务行为进行监督和检查，拥有监管权。有权定期核对乙方提供服务所配备的人员数量。对甲方认为不合理的部分有权下达整改通知书，并要求乙方限期整改。</w:t>
      </w:r>
    </w:p>
    <w:p w14:paraId="4C6FB99F">
      <w:pPr>
        <w:spacing w:line="4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2.负责检查监督乙方管理工作的实施及制度的执行情况。</w:t>
      </w:r>
    </w:p>
    <w:p w14:paraId="280BFF0B">
      <w:pPr>
        <w:spacing w:line="4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3.根据本合同规定，按时向乙方支付应付服务费用。</w:t>
      </w:r>
    </w:p>
    <w:p w14:paraId="2102389E">
      <w:pPr>
        <w:spacing w:line="4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4.国家法律、法规所规定由甲方承担的其它责任。</w:t>
      </w:r>
    </w:p>
    <w:p w14:paraId="61CA061E">
      <w:pPr>
        <w:spacing w:line="400" w:lineRule="exact"/>
        <w:ind w:firstLine="482" w:firstLineChars="200"/>
        <w:outlineLvl w:val="1"/>
        <w:rPr>
          <w:rFonts w:hint="eastAsia" w:ascii="仿宋" w:hAnsi="仿宋" w:eastAsia="仿宋" w:cs="仿宋"/>
          <w:b/>
          <w:color w:val="auto"/>
          <w:sz w:val="24"/>
        </w:rPr>
      </w:pPr>
      <w:r>
        <w:rPr>
          <w:rFonts w:hint="eastAsia" w:ascii="仿宋" w:hAnsi="仿宋" w:eastAsia="仿宋" w:cs="仿宋"/>
          <w:b/>
          <w:color w:val="auto"/>
          <w:sz w:val="24"/>
        </w:rPr>
        <w:t>第九条：乙方的权利和义务</w:t>
      </w:r>
    </w:p>
    <w:p w14:paraId="2974F01E">
      <w:pPr>
        <w:spacing w:line="4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1.对本合同规定的委托服务范围内的项目享有管理权及服务义务。</w:t>
      </w:r>
    </w:p>
    <w:p w14:paraId="0150733C">
      <w:pPr>
        <w:spacing w:line="4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2.根据本合同的规定向甲方收取相关服务费用，并有权在本项目管理范围内管理及合理使用。</w:t>
      </w:r>
    </w:p>
    <w:p w14:paraId="6DC8972B">
      <w:pPr>
        <w:spacing w:line="4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3.接受项目行业管理部门及政府有关部门的指导，接受甲方的监督。</w:t>
      </w:r>
    </w:p>
    <w:p w14:paraId="22D02761">
      <w:pPr>
        <w:spacing w:line="4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4.国家法律、法规所规定由乙方承担的其它责任。</w:t>
      </w:r>
    </w:p>
    <w:p w14:paraId="7B4AF64B">
      <w:pPr>
        <w:spacing w:line="400" w:lineRule="exact"/>
        <w:ind w:firstLine="482" w:firstLineChars="200"/>
        <w:outlineLvl w:val="1"/>
        <w:rPr>
          <w:rFonts w:hint="eastAsia" w:ascii="仿宋" w:hAnsi="仿宋" w:eastAsia="仿宋" w:cs="仿宋"/>
          <w:b/>
          <w:color w:val="auto"/>
          <w:sz w:val="24"/>
        </w:rPr>
      </w:pPr>
      <w:r>
        <w:rPr>
          <w:rFonts w:hint="eastAsia" w:ascii="仿宋" w:hAnsi="仿宋" w:eastAsia="仿宋" w:cs="仿宋"/>
          <w:b/>
          <w:color w:val="auto"/>
          <w:sz w:val="24"/>
        </w:rPr>
        <w:t>第十条：争议解决办法</w:t>
      </w:r>
    </w:p>
    <w:p w14:paraId="03A614B6">
      <w:pPr>
        <w:spacing w:line="4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1.因样书的质量问题发生争议，由质量技术监督部门或其指定的质量鉴定机构进行质量鉴定。样书符合标准的，鉴定费由甲方承担；样书不符合质量标准的，鉴定费由乙方承担。</w:t>
      </w:r>
    </w:p>
    <w:p w14:paraId="76EB16B6">
      <w:pPr>
        <w:spacing w:line="4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2.合同履行期间,若双方发生争议，可协商或由有关部门调解解决，协商或调解不成的，由当事人依法维护其合法权益。</w:t>
      </w:r>
    </w:p>
    <w:p w14:paraId="403727E6">
      <w:pPr>
        <w:spacing w:line="400" w:lineRule="exact"/>
        <w:ind w:firstLine="482" w:firstLineChars="200"/>
        <w:outlineLvl w:val="1"/>
        <w:rPr>
          <w:rFonts w:hint="eastAsia" w:ascii="仿宋" w:hAnsi="仿宋" w:eastAsia="仿宋" w:cs="仿宋"/>
          <w:b/>
          <w:color w:val="auto"/>
          <w:sz w:val="24"/>
        </w:rPr>
      </w:pPr>
      <w:r>
        <w:rPr>
          <w:rFonts w:hint="eastAsia" w:ascii="仿宋" w:hAnsi="仿宋" w:eastAsia="仿宋" w:cs="仿宋"/>
          <w:b/>
          <w:color w:val="auto"/>
          <w:sz w:val="24"/>
        </w:rPr>
        <w:t>第十一条：合同生效及其他</w:t>
      </w:r>
    </w:p>
    <w:p w14:paraId="055F1D47">
      <w:pPr>
        <w:spacing w:line="4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1.合同经双方法定代表人或授权委托代理人签字并加盖单位公章后生效。</w:t>
      </w:r>
    </w:p>
    <w:p w14:paraId="60819EED">
      <w:pPr>
        <w:spacing w:line="4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2.合同执行中涉及采购资金和采购内容修改或补充的，须经政府采购监管部门审批，并签书面补充协议报政府采购监督管理部门备案，方可作为主合同不可分割的一部分。</w:t>
      </w:r>
    </w:p>
    <w:p w14:paraId="29EAC99F">
      <w:pPr>
        <w:spacing w:line="4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3.本合同一式</w:t>
      </w:r>
      <w:r>
        <w:rPr>
          <w:rFonts w:hint="eastAsia" w:ascii="仿宋" w:hAnsi="仿宋" w:eastAsia="仿宋" w:cs="仿宋"/>
          <w:color w:val="auto"/>
          <w:sz w:val="24"/>
          <w:lang w:val="en-US" w:eastAsia="zh-CN"/>
        </w:rPr>
        <w:t>四</w:t>
      </w:r>
      <w:r>
        <w:rPr>
          <w:rFonts w:hint="eastAsia" w:ascii="仿宋" w:hAnsi="仿宋" w:eastAsia="仿宋" w:cs="仿宋"/>
          <w:color w:val="auto"/>
          <w:sz w:val="24"/>
        </w:rPr>
        <w:t>份，自双方签章之日起生效。甲方三份，乙方一份。</w:t>
      </w:r>
    </w:p>
    <w:p w14:paraId="71BF7507">
      <w:pPr>
        <w:spacing w:line="400" w:lineRule="exact"/>
        <w:ind w:firstLine="482" w:firstLineChars="200"/>
        <w:outlineLvl w:val="1"/>
        <w:rPr>
          <w:rFonts w:hint="eastAsia" w:ascii="仿宋" w:hAnsi="仿宋" w:eastAsia="仿宋" w:cs="仿宋"/>
          <w:b/>
          <w:color w:val="auto"/>
          <w:sz w:val="24"/>
        </w:rPr>
      </w:pPr>
      <w:r>
        <w:rPr>
          <w:rFonts w:hint="eastAsia" w:ascii="仿宋" w:hAnsi="仿宋" w:eastAsia="仿宋" w:cs="仿宋"/>
          <w:b/>
          <w:color w:val="auto"/>
          <w:sz w:val="24"/>
        </w:rPr>
        <w:t>第十二条：附件</w:t>
      </w:r>
    </w:p>
    <w:p w14:paraId="7D82B744">
      <w:pPr>
        <w:spacing w:line="4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1.竞争性磋商文件</w:t>
      </w:r>
    </w:p>
    <w:p w14:paraId="22CED97F">
      <w:pPr>
        <w:spacing w:line="4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2.项目修改澄清文件</w:t>
      </w:r>
    </w:p>
    <w:p w14:paraId="16CCA486">
      <w:pPr>
        <w:spacing w:line="4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3.项目响应文件</w:t>
      </w:r>
    </w:p>
    <w:p w14:paraId="5B80AB15">
      <w:pPr>
        <w:spacing w:line="4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4.成交通知书</w:t>
      </w:r>
    </w:p>
    <w:p w14:paraId="7B312EC4">
      <w:pPr>
        <w:spacing w:line="4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5.其他</w:t>
      </w:r>
    </w:p>
    <w:p w14:paraId="2DD93404">
      <w:pPr>
        <w:pStyle w:val="51"/>
        <w:spacing w:line="400" w:lineRule="exact"/>
        <w:ind w:firstLine="0"/>
        <w:rPr>
          <w:rFonts w:hint="eastAsia" w:ascii="仿宋" w:hAnsi="仿宋" w:eastAsia="仿宋" w:cs="仿宋"/>
          <w:color w:val="auto"/>
          <w:sz w:val="24"/>
        </w:rPr>
      </w:pPr>
    </w:p>
    <w:p w14:paraId="76DE032D">
      <w:pPr>
        <w:snapToGrid w:val="0"/>
        <w:spacing w:line="276" w:lineRule="auto"/>
        <w:rPr>
          <w:rFonts w:hint="eastAsia" w:ascii="仿宋" w:hAnsi="仿宋" w:eastAsia="仿宋" w:cs="仿宋"/>
          <w:bCs/>
          <w:color w:val="auto"/>
          <w:sz w:val="24"/>
        </w:rPr>
      </w:pPr>
      <w:r>
        <w:rPr>
          <w:rFonts w:hint="eastAsia" w:ascii="仿宋" w:hAnsi="仿宋" w:eastAsia="仿宋" w:cs="仿宋"/>
          <w:b/>
          <w:bCs/>
          <w:color w:val="auto"/>
          <w:sz w:val="24"/>
        </w:rPr>
        <w:t>甲方：</w:t>
      </w:r>
      <w:r>
        <w:rPr>
          <w:rFonts w:hint="eastAsia" w:ascii="仿宋" w:hAnsi="仿宋" w:eastAsia="仿宋" w:cs="仿宋"/>
          <w:bCs/>
          <w:color w:val="auto"/>
          <w:sz w:val="24"/>
        </w:rPr>
        <w:t xml:space="preserve">（盖章）   </w:t>
      </w:r>
      <w:r>
        <w:rPr>
          <w:rFonts w:hint="eastAsia" w:ascii="仿宋" w:hAnsi="仿宋" w:eastAsia="仿宋" w:cs="仿宋"/>
          <w:bCs/>
          <w:color w:val="auto"/>
          <w:sz w:val="24"/>
        </w:rPr>
        <w:tab/>
      </w:r>
      <w:r>
        <w:rPr>
          <w:rFonts w:hint="eastAsia" w:ascii="仿宋" w:hAnsi="仿宋" w:eastAsia="仿宋" w:cs="仿宋"/>
          <w:bCs/>
          <w:color w:val="auto"/>
          <w:sz w:val="24"/>
        </w:rPr>
        <w:tab/>
      </w:r>
      <w:r>
        <w:rPr>
          <w:rFonts w:hint="eastAsia" w:ascii="仿宋" w:hAnsi="仿宋" w:eastAsia="仿宋" w:cs="仿宋"/>
          <w:bCs/>
          <w:color w:val="auto"/>
          <w:sz w:val="24"/>
        </w:rPr>
        <w:t xml:space="preserve">                     </w:t>
      </w:r>
      <w:r>
        <w:rPr>
          <w:rFonts w:hint="eastAsia" w:ascii="仿宋" w:hAnsi="仿宋" w:eastAsia="仿宋" w:cs="仿宋"/>
          <w:b/>
          <w:bCs/>
          <w:color w:val="auto"/>
          <w:sz w:val="24"/>
        </w:rPr>
        <w:t>乙方：</w:t>
      </w:r>
      <w:r>
        <w:rPr>
          <w:rFonts w:hint="eastAsia" w:ascii="仿宋" w:hAnsi="仿宋" w:eastAsia="仿宋" w:cs="仿宋"/>
          <w:bCs/>
          <w:color w:val="auto"/>
          <w:sz w:val="24"/>
        </w:rPr>
        <w:t xml:space="preserve"> （盖章）</w:t>
      </w:r>
    </w:p>
    <w:p w14:paraId="6AA32D6A">
      <w:pPr>
        <w:snapToGrid w:val="0"/>
        <w:spacing w:line="276" w:lineRule="auto"/>
        <w:rPr>
          <w:rFonts w:hint="eastAsia" w:ascii="仿宋" w:hAnsi="仿宋" w:eastAsia="仿宋" w:cs="仿宋"/>
          <w:bCs/>
          <w:color w:val="auto"/>
          <w:sz w:val="24"/>
        </w:rPr>
      </w:pPr>
      <w:r>
        <w:rPr>
          <w:rFonts w:hint="eastAsia" w:ascii="仿宋" w:hAnsi="仿宋" w:eastAsia="仿宋" w:cs="仿宋"/>
          <w:b/>
          <w:bCs/>
          <w:color w:val="auto"/>
          <w:sz w:val="24"/>
        </w:rPr>
        <w:t>法定代表人（授权代表）：</w:t>
      </w:r>
      <w:r>
        <w:rPr>
          <w:rFonts w:hint="eastAsia" w:ascii="仿宋" w:hAnsi="仿宋" w:eastAsia="仿宋" w:cs="仿宋"/>
          <w:bCs/>
          <w:color w:val="auto"/>
          <w:sz w:val="24"/>
        </w:rPr>
        <w:t xml:space="preserve">                  </w:t>
      </w:r>
      <w:r>
        <w:rPr>
          <w:rFonts w:hint="eastAsia" w:ascii="仿宋" w:hAnsi="仿宋" w:eastAsia="仿宋" w:cs="仿宋"/>
          <w:b/>
          <w:bCs/>
          <w:color w:val="auto"/>
          <w:sz w:val="24"/>
        </w:rPr>
        <w:t>法定代表人（授权代表）：</w:t>
      </w:r>
    </w:p>
    <w:p w14:paraId="0365529B">
      <w:pPr>
        <w:snapToGrid w:val="0"/>
        <w:spacing w:line="276" w:lineRule="auto"/>
        <w:rPr>
          <w:rFonts w:hint="eastAsia" w:ascii="仿宋" w:hAnsi="仿宋" w:eastAsia="仿宋" w:cs="仿宋"/>
          <w:bCs/>
          <w:color w:val="auto"/>
          <w:sz w:val="24"/>
        </w:rPr>
      </w:pPr>
      <w:r>
        <w:rPr>
          <w:rFonts w:hint="eastAsia" w:ascii="仿宋" w:hAnsi="仿宋" w:eastAsia="仿宋" w:cs="仿宋"/>
          <w:b/>
          <w:bCs/>
          <w:color w:val="auto"/>
          <w:sz w:val="24"/>
        </w:rPr>
        <w:t xml:space="preserve">地    址：                              </w:t>
      </w:r>
      <w:r>
        <w:rPr>
          <w:rFonts w:hint="eastAsia" w:ascii="仿宋" w:hAnsi="仿宋" w:eastAsia="仿宋" w:cs="仿宋"/>
          <w:bCs/>
          <w:color w:val="auto"/>
          <w:sz w:val="24"/>
        </w:rPr>
        <w:t xml:space="preserve">  </w:t>
      </w:r>
      <w:r>
        <w:rPr>
          <w:rFonts w:hint="eastAsia" w:ascii="仿宋" w:hAnsi="仿宋" w:eastAsia="仿宋" w:cs="仿宋"/>
          <w:b/>
          <w:bCs/>
          <w:color w:val="auto"/>
          <w:sz w:val="24"/>
        </w:rPr>
        <w:t>地    址：</w:t>
      </w:r>
    </w:p>
    <w:p w14:paraId="4F816F2B">
      <w:pPr>
        <w:snapToGrid w:val="0"/>
        <w:spacing w:line="276" w:lineRule="auto"/>
        <w:rPr>
          <w:rFonts w:hint="eastAsia" w:ascii="仿宋" w:hAnsi="仿宋" w:eastAsia="仿宋" w:cs="仿宋"/>
          <w:bCs/>
          <w:color w:val="auto"/>
          <w:sz w:val="24"/>
        </w:rPr>
      </w:pPr>
      <w:r>
        <w:rPr>
          <w:rFonts w:hint="eastAsia" w:ascii="仿宋" w:hAnsi="仿宋" w:eastAsia="仿宋" w:cs="仿宋"/>
          <w:b/>
          <w:bCs/>
          <w:color w:val="auto"/>
          <w:sz w:val="24"/>
        </w:rPr>
        <w:t xml:space="preserve">开户银行：                          </w:t>
      </w:r>
      <w:r>
        <w:rPr>
          <w:rFonts w:hint="eastAsia" w:ascii="仿宋" w:hAnsi="仿宋" w:eastAsia="仿宋" w:cs="仿宋"/>
          <w:bCs/>
          <w:color w:val="auto"/>
          <w:sz w:val="24"/>
        </w:rPr>
        <w:t xml:space="preserve">      </w:t>
      </w:r>
      <w:r>
        <w:rPr>
          <w:rFonts w:hint="eastAsia" w:ascii="仿宋" w:hAnsi="仿宋" w:eastAsia="仿宋" w:cs="仿宋"/>
          <w:b/>
          <w:bCs/>
          <w:color w:val="auto"/>
          <w:sz w:val="24"/>
        </w:rPr>
        <w:t>开户银行：</w:t>
      </w:r>
    </w:p>
    <w:p w14:paraId="6A1E9315">
      <w:pPr>
        <w:snapToGrid w:val="0"/>
        <w:spacing w:line="276" w:lineRule="auto"/>
        <w:rPr>
          <w:rFonts w:hint="eastAsia" w:ascii="仿宋" w:hAnsi="仿宋" w:eastAsia="仿宋" w:cs="仿宋"/>
          <w:bCs/>
          <w:color w:val="auto"/>
          <w:sz w:val="24"/>
        </w:rPr>
      </w:pPr>
      <w:r>
        <w:rPr>
          <w:rFonts w:hint="eastAsia" w:ascii="仿宋" w:hAnsi="仿宋" w:eastAsia="仿宋" w:cs="仿宋"/>
          <w:b/>
          <w:bCs/>
          <w:color w:val="auto"/>
          <w:sz w:val="24"/>
        </w:rPr>
        <w:t xml:space="preserve">账号：                            </w:t>
      </w:r>
      <w:r>
        <w:rPr>
          <w:rFonts w:hint="eastAsia" w:ascii="仿宋" w:hAnsi="仿宋" w:eastAsia="仿宋" w:cs="仿宋"/>
          <w:bCs/>
          <w:color w:val="auto"/>
          <w:sz w:val="24"/>
        </w:rPr>
        <w:t xml:space="preserve">        </w:t>
      </w:r>
      <w:r>
        <w:rPr>
          <w:rFonts w:hint="eastAsia" w:ascii="仿宋" w:hAnsi="仿宋" w:eastAsia="仿宋" w:cs="仿宋"/>
          <w:b/>
          <w:bCs/>
          <w:color w:val="auto"/>
          <w:sz w:val="24"/>
        </w:rPr>
        <w:t>账号：</w:t>
      </w:r>
    </w:p>
    <w:p w14:paraId="19E148F6">
      <w:pPr>
        <w:snapToGrid w:val="0"/>
        <w:spacing w:line="276" w:lineRule="auto"/>
        <w:rPr>
          <w:rFonts w:hint="eastAsia" w:ascii="仿宋" w:hAnsi="仿宋" w:eastAsia="仿宋" w:cs="仿宋"/>
          <w:bCs/>
          <w:color w:val="auto"/>
          <w:sz w:val="24"/>
        </w:rPr>
      </w:pPr>
      <w:r>
        <w:rPr>
          <w:rFonts w:hint="eastAsia" w:ascii="仿宋" w:hAnsi="仿宋" w:eastAsia="仿宋" w:cs="仿宋"/>
          <w:b/>
          <w:bCs/>
          <w:color w:val="auto"/>
          <w:sz w:val="24"/>
        </w:rPr>
        <w:t>纳税人识别号：</w:t>
      </w:r>
      <w:r>
        <w:rPr>
          <w:rFonts w:hint="eastAsia" w:ascii="仿宋" w:hAnsi="仿宋" w:eastAsia="仿宋" w:cs="仿宋"/>
          <w:bCs/>
          <w:color w:val="auto"/>
          <w:sz w:val="24"/>
        </w:rPr>
        <w:t xml:space="preserve">                            </w:t>
      </w:r>
      <w:r>
        <w:rPr>
          <w:rFonts w:hint="eastAsia" w:ascii="仿宋" w:hAnsi="仿宋" w:eastAsia="仿宋" w:cs="仿宋"/>
          <w:b/>
          <w:bCs/>
          <w:color w:val="auto"/>
          <w:sz w:val="24"/>
        </w:rPr>
        <w:t>纳税人识别号：</w:t>
      </w:r>
    </w:p>
    <w:p w14:paraId="137AAE69">
      <w:pPr>
        <w:snapToGrid w:val="0"/>
        <w:spacing w:line="276" w:lineRule="auto"/>
        <w:rPr>
          <w:rFonts w:hint="eastAsia" w:ascii="仿宋" w:hAnsi="仿宋" w:eastAsia="仿宋" w:cs="仿宋"/>
          <w:bCs/>
          <w:color w:val="auto"/>
          <w:sz w:val="24"/>
        </w:rPr>
      </w:pPr>
      <w:r>
        <w:rPr>
          <w:rFonts w:hint="eastAsia" w:ascii="仿宋" w:hAnsi="仿宋" w:eastAsia="仿宋" w:cs="仿宋"/>
          <w:b/>
          <w:bCs/>
          <w:color w:val="auto"/>
          <w:sz w:val="24"/>
        </w:rPr>
        <w:t>项目联系人：</w:t>
      </w:r>
      <w:r>
        <w:rPr>
          <w:rFonts w:hint="eastAsia" w:ascii="仿宋" w:hAnsi="仿宋" w:eastAsia="仿宋" w:cs="仿宋"/>
          <w:bCs/>
          <w:color w:val="auto"/>
          <w:sz w:val="24"/>
        </w:rPr>
        <w:t xml:space="preserve">                              </w:t>
      </w:r>
      <w:r>
        <w:rPr>
          <w:rFonts w:hint="eastAsia" w:ascii="仿宋" w:hAnsi="仿宋" w:eastAsia="仿宋" w:cs="仿宋"/>
          <w:b/>
          <w:bCs/>
          <w:color w:val="auto"/>
          <w:sz w:val="24"/>
        </w:rPr>
        <w:t>项目联系人：</w:t>
      </w:r>
    </w:p>
    <w:p w14:paraId="69A0C41A">
      <w:pPr>
        <w:snapToGrid w:val="0"/>
        <w:spacing w:line="276" w:lineRule="auto"/>
        <w:rPr>
          <w:rFonts w:hint="eastAsia" w:ascii="仿宋" w:hAnsi="仿宋" w:eastAsia="仿宋" w:cs="仿宋"/>
          <w:bCs/>
          <w:color w:val="auto"/>
          <w:sz w:val="24"/>
        </w:rPr>
      </w:pPr>
      <w:r>
        <w:rPr>
          <w:rFonts w:hint="eastAsia" w:ascii="仿宋" w:hAnsi="仿宋" w:eastAsia="仿宋" w:cs="仿宋"/>
          <w:b/>
          <w:bCs/>
          <w:color w:val="auto"/>
          <w:sz w:val="24"/>
        </w:rPr>
        <w:t>电    话：</w:t>
      </w:r>
      <w:r>
        <w:rPr>
          <w:rFonts w:hint="eastAsia" w:ascii="仿宋" w:hAnsi="仿宋" w:eastAsia="仿宋" w:cs="仿宋"/>
          <w:bCs/>
          <w:color w:val="auto"/>
          <w:sz w:val="24"/>
        </w:rPr>
        <w:t xml:space="preserve">                                </w:t>
      </w:r>
      <w:r>
        <w:rPr>
          <w:rFonts w:hint="eastAsia" w:ascii="仿宋" w:hAnsi="仿宋" w:eastAsia="仿宋" w:cs="仿宋"/>
          <w:b/>
          <w:bCs/>
          <w:color w:val="auto"/>
          <w:sz w:val="24"/>
        </w:rPr>
        <w:t>电    话：</w:t>
      </w:r>
    </w:p>
    <w:p w14:paraId="358F3299">
      <w:pPr>
        <w:pStyle w:val="56"/>
        <w:spacing w:line="500" w:lineRule="exact"/>
        <w:ind w:firstLine="480"/>
        <w:rPr>
          <w:rFonts w:hint="eastAsia" w:ascii="仿宋" w:hAnsi="仿宋" w:eastAsia="仿宋" w:cs="仿宋"/>
          <w:color w:val="auto"/>
        </w:rPr>
      </w:pPr>
      <w:r>
        <w:rPr>
          <w:rFonts w:hint="eastAsia" w:ascii="仿宋" w:hAnsi="仿宋" w:eastAsia="仿宋" w:cs="仿宋"/>
          <w:b/>
          <w:bCs/>
          <w:color w:val="auto"/>
        </w:rPr>
        <w:t>签约日期：</w:t>
      </w:r>
      <w:r>
        <w:rPr>
          <w:rFonts w:hint="eastAsia" w:ascii="仿宋" w:hAnsi="仿宋" w:eastAsia="仿宋" w:cs="仿宋"/>
          <w:bCs/>
          <w:color w:val="auto"/>
        </w:rPr>
        <w:t xml:space="preserve">XXXX年XX月XX日 </w:t>
      </w:r>
      <w:r>
        <w:rPr>
          <w:rFonts w:hint="eastAsia" w:ascii="仿宋" w:hAnsi="仿宋" w:eastAsia="仿宋" w:cs="仿宋"/>
          <w:bCs/>
          <w:color w:val="auto"/>
        </w:rPr>
        <w:tab/>
      </w:r>
      <w:r>
        <w:rPr>
          <w:rFonts w:hint="eastAsia" w:ascii="仿宋" w:hAnsi="仿宋" w:eastAsia="仿宋" w:cs="仿宋"/>
          <w:bCs/>
          <w:color w:val="auto"/>
        </w:rPr>
        <w:tab/>
      </w:r>
      <w:r>
        <w:rPr>
          <w:rFonts w:hint="eastAsia" w:ascii="仿宋" w:hAnsi="仿宋" w:eastAsia="仿宋" w:cs="仿宋"/>
          <w:bCs/>
          <w:color w:val="auto"/>
        </w:rPr>
        <w:tab/>
      </w:r>
      <w:r>
        <w:rPr>
          <w:rFonts w:hint="eastAsia" w:ascii="仿宋" w:hAnsi="仿宋" w:eastAsia="仿宋" w:cs="仿宋"/>
          <w:b/>
          <w:bCs/>
          <w:color w:val="auto"/>
        </w:rPr>
        <w:t>签约日期：</w:t>
      </w:r>
      <w:r>
        <w:rPr>
          <w:rFonts w:hint="eastAsia" w:ascii="仿宋" w:hAnsi="仿宋" w:eastAsia="仿宋" w:cs="仿宋"/>
          <w:bCs/>
          <w:color w:val="auto"/>
        </w:rPr>
        <w:t>XXXX年XX月XX日</w:t>
      </w:r>
    </w:p>
    <w:bookmarkEnd w:id="49"/>
    <w:bookmarkEnd w:id="50"/>
    <w:p w14:paraId="022C5A37">
      <w:pPr>
        <w:rPr>
          <w:rFonts w:hint="eastAsia" w:ascii="仿宋" w:hAnsi="仿宋" w:eastAsia="仿宋" w:cs="仿宋"/>
          <w:color w:val="auto"/>
        </w:rPr>
      </w:pPr>
    </w:p>
    <w:p w14:paraId="515A37BF">
      <w:pPr>
        <w:pStyle w:val="12"/>
        <w:rPr>
          <w:rFonts w:hint="eastAsia" w:ascii="仿宋" w:hAnsi="仿宋" w:eastAsia="仿宋" w:cs="仿宋"/>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Arial"/>
    <w:panose1 w:val="020B0604020202020204"/>
    <w:charset w:val="80"/>
    <w:family w:val="swiss"/>
    <w:pitch w:val="default"/>
    <w:sig w:usb0="00000000" w:usb1="00000000" w:usb2="0000003F" w:usb3="00000000" w:csb0="003F01FF" w:csb1="00000000"/>
  </w:font>
  <w:font w:name="仿宋">
    <w:panose1 w:val="02010609060101010101"/>
    <w:charset w:val="86"/>
    <w:family w:val="modern"/>
    <w:pitch w:val="default"/>
    <w:sig w:usb0="800002BF" w:usb1="38CF7CFA" w:usb2="00000016" w:usb3="00000000" w:csb0="00040001" w:csb1="00000000"/>
  </w:font>
  <w:font w:name=".......">
    <w:altName w:val="宋体"/>
    <w:panose1 w:val="020B0604020202020204"/>
    <w:charset w:val="86"/>
    <w:family w:val="roman"/>
    <w:pitch w:val="default"/>
    <w:sig w:usb0="00000000" w:usb1="00000000" w:usb2="00000010" w:usb3="00000000" w:csb0="00040000"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93650">
    <w:pPr>
      <w:pStyle w:val="19"/>
      <w:pBdr>
        <w:top w:val="single" w:color="000000" w:sz="4" w:space="1"/>
      </w:pBdr>
      <w:tabs>
        <w:tab w:val="right" w:pos="7585"/>
        <w:tab w:val="clear" w:pos="8305"/>
      </w:tabs>
      <w:ind w:right="720"/>
    </w:pPr>
    <w:r>
      <w:rPr>
        <w:rFonts w:hint="eastAsia"/>
      </w:rPr>
      <w:t xml:space="preserve">地址：成都市高新区2203-2204           </w:t>
    </w:r>
    <w:r>
      <w:fldChar w:fldCharType="begin"/>
    </w:r>
    <w:r>
      <w:instrText xml:space="preserve"> PAGE \* Arabic </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6E4A7">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89AD6">
    <w:pPr>
      <w:pStyle w:val="19"/>
      <w:ind w:right="90"/>
      <w:jc w:val="right"/>
    </w:pPr>
  </w:p>
  <w:p w14:paraId="161A63E2">
    <w:pPr>
      <w:pStyle w:val="19"/>
      <w:pBdr>
        <w:top w:val="single" w:color="000000" w:sz="4" w:space="1"/>
      </w:pBdr>
      <w:tabs>
        <w:tab w:val="right" w:pos="7783"/>
        <w:tab w:val="clear" w:pos="8305"/>
      </w:tabs>
      <w:ind w:right="720"/>
      <w:rPr>
        <w:rFonts w:hint="eastAsia" w:eastAsia="宋体"/>
        <w:lang w:eastAsia="zh-CN"/>
      </w:rPr>
    </w:pPr>
    <w:r>
      <w:rPr>
        <w:rFonts w:hint="eastAsia"/>
      </w:rPr>
      <w:t>地址：</w:t>
    </w:r>
    <w:r>
      <w:rPr>
        <w:rFonts w:hint="eastAsia"/>
        <w:lang w:eastAsia="zh-CN"/>
      </w:rPr>
      <w:t>*****</w:t>
    </w:r>
    <w:r>
      <w:rPr>
        <w:rFonts w:hint="eastAsia"/>
      </w:rPr>
      <w:t xml:space="preserve">      联系电话</w:t>
    </w:r>
    <w:r>
      <w:rPr>
        <w:rFonts w:hint="eastAsia"/>
        <w:lang w:eastAsia="zh-CN"/>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9E321">
    <w:pPr>
      <w:pStyle w:val="1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F0FD7">
    <w:pPr>
      <w:pStyle w:val="19"/>
      <w:pBdr>
        <w:top w:val="single" w:color="000000" w:sz="4" w:space="1"/>
      </w:pBdr>
      <w:tabs>
        <w:tab w:val="right" w:pos="7596"/>
        <w:tab w:val="clear" w:pos="8305"/>
      </w:tabs>
      <w:ind w:right="72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674C5">
    <w:pPr>
      <w:pStyle w:val="1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82A50">
    <w:pPr>
      <w:pStyle w:val="1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CC9A7">
    <w:pPr>
      <w:pStyle w:val="19"/>
      <w:pBdr>
        <w:top w:val="single" w:color="000000" w:sz="4" w:space="1"/>
      </w:pBdr>
      <w:tabs>
        <w:tab w:val="right" w:pos="8306"/>
        <w:tab w:val="clear" w:pos="8305"/>
      </w:tabs>
      <w:ind w:right="720"/>
    </w:pPr>
    <w:r>
      <w:rPr>
        <w:rFonts w:hint="eastAsia"/>
      </w:rPr>
      <w:t xml:space="preserve">地址：成都市高新区2203-2204           </w:t>
    </w:r>
    <w:r>
      <w:fldChar w:fldCharType="begin"/>
    </w:r>
    <w:r>
      <w:instrText xml:space="preserve"> PAGE \* Arabic </w:instrText>
    </w:r>
    <w:r>
      <w:fldChar w:fldCharType="separate"/>
    </w:r>
    <w: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E59CF">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E829F">
    <w:pPr>
      <w:pStyle w:val="20"/>
      <w:pBdr>
        <w:bottom w:val="none" w:color="auto" w:sz="0" w:space="0"/>
      </w:pBdr>
      <w:jc w:val="both"/>
    </w:pPr>
    <w:r>
      <w:drawing>
        <wp:anchor distT="0" distB="0" distL="114300" distR="114300" simplePos="0" relativeHeight="251659264" behindDoc="0" locked="0" layoutInCell="0" allowOverlap="1">
          <wp:simplePos x="0" y="0"/>
          <wp:positionH relativeFrom="column">
            <wp:posOffset>74930</wp:posOffset>
          </wp:positionH>
          <wp:positionV relativeFrom="paragraph">
            <wp:posOffset>-90805</wp:posOffset>
          </wp:positionV>
          <wp:extent cx="153670" cy="226695"/>
          <wp:effectExtent l="0" t="0" r="0" b="1905"/>
          <wp:wrapNone/>
          <wp:docPr id="16" name="图片模式22" descr="未命名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模式22" descr="未命名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3670" cy="226695"/>
                  </a:xfrm>
                  <a:prstGeom prst="rect">
                    <a:avLst/>
                  </a:prstGeom>
                  <a:noFill/>
                  <a:ln>
                    <a:noFill/>
                  </a:ln>
                </pic:spPr>
              </pic:pic>
            </a:graphicData>
          </a:graphic>
        </wp:anchor>
      </w:drawing>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C113D">
    <w:pPr>
      <w:pStyle w:val="20"/>
      <w:pBdr>
        <w:bottom w:val="none" w:color="auto" w:sz="0" w:space="1"/>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6D54E">
    <w:pPr>
      <w:pStyle w:val="19"/>
      <w:pBdr>
        <w:top w:val="single" w:color="000000" w:sz="4" w:space="1"/>
      </w:pBdr>
      <w:tabs>
        <w:tab w:val="right" w:pos="7596"/>
        <w:tab w:val="clear" w:pos="8305"/>
      </w:tabs>
      <w:ind w:right="720"/>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5A79F">
    <w:pPr>
      <w:pStyle w:val="20"/>
      <w:pBdr>
        <w:bottom w:val="none" w:color="auto" w:sz="0" w:space="1"/>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A8763">
    <w:pPr>
      <w:pStyle w:val="20"/>
      <w:pBdr>
        <w:bottom w:val="none" w:color="auto" w:sz="0" w:space="1"/>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FD289">
    <w:pPr>
      <w:pStyle w:val="20"/>
      <w:tabs>
        <w:tab w:val="right" w:pos="8306"/>
        <w:tab w:val="clear" w:pos="8305"/>
      </w:tabs>
      <w:ind w:firstLine="450"/>
      <w:jc w:val="both"/>
    </w:pPr>
    <w:r>
      <w:drawing>
        <wp:anchor distT="0" distB="0" distL="114300" distR="114300" simplePos="0" relativeHeight="251661312" behindDoc="0" locked="0" layoutInCell="0" allowOverlap="1">
          <wp:simplePos x="0" y="0"/>
          <wp:positionH relativeFrom="column">
            <wp:posOffset>74930</wp:posOffset>
          </wp:positionH>
          <wp:positionV relativeFrom="paragraph">
            <wp:posOffset>-90805</wp:posOffset>
          </wp:positionV>
          <wp:extent cx="153670" cy="226695"/>
          <wp:effectExtent l="0" t="0" r="0" b="1905"/>
          <wp:wrapNone/>
          <wp:docPr id="6" name="图片模式37" descr="未命名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模式37" descr="未命名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3670" cy="226695"/>
                  </a:xfrm>
                  <a:prstGeom prst="rect">
                    <a:avLst/>
                  </a:prstGeom>
                  <a:noFill/>
                  <a:ln>
                    <a:noFill/>
                  </a:ln>
                </pic:spPr>
              </pic:pic>
            </a:graphicData>
          </a:graphic>
        </wp:anchor>
      </w:drawing>
    </w:r>
    <w:r>
      <w:rPr>
        <w:rFonts w:hint="eastAsia"/>
      </w:rPr>
      <w:t>四川代理机构代理机构                                    公开  公平  公正  高效</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BA9D0">
    <w:pPr>
      <w:pStyle w:val="20"/>
      <w:pBdr>
        <w:bottom w:val="none" w:color="auto" w:sz="0" w:space="1"/>
      </w:pBd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7E9F0">
    <w:pPr>
      <w:pStyle w:val="20"/>
      <w:pBdr>
        <w:bottom w:val="none" w:color="auto" w:sz="0" w:space="1"/>
      </w:pBd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1F423">
    <w:pPr>
      <w:pStyle w:val="19"/>
      <w:pBdr>
        <w:top w:val="single" w:color="000000" w:sz="4" w:space="1"/>
      </w:pBdr>
      <w:tabs>
        <w:tab w:val="right" w:pos="7596"/>
        <w:tab w:val="clear" w:pos="8305"/>
      </w:tabs>
      <w:ind w:right="720"/>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D0133">
    <w:pPr>
      <w:pStyle w:val="20"/>
      <w:pBdr>
        <w:bottom w:val="none" w:color="auto" w:sz="0" w:space="1"/>
      </w:pBd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176A0">
    <w:pPr>
      <w:pStyle w:val="2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87C71">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87310">
    <w:pPr>
      <w:pStyle w:val="20"/>
      <w:ind w:firstLine="450"/>
      <w:jc w:val="both"/>
    </w:pPr>
    <w:r>
      <w:drawing>
        <wp:anchor distT="0" distB="0" distL="114300" distR="114300" simplePos="0" relativeHeight="251660288" behindDoc="0" locked="0" layoutInCell="0" allowOverlap="1">
          <wp:simplePos x="0" y="0"/>
          <wp:positionH relativeFrom="column">
            <wp:posOffset>74930</wp:posOffset>
          </wp:positionH>
          <wp:positionV relativeFrom="paragraph">
            <wp:posOffset>-90805</wp:posOffset>
          </wp:positionV>
          <wp:extent cx="153670" cy="226695"/>
          <wp:effectExtent l="0" t="0" r="0" b="1905"/>
          <wp:wrapNone/>
          <wp:docPr id="15" name="图片模式23" descr="未命名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模式23" descr="未命名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3670" cy="226695"/>
                  </a:xfrm>
                  <a:prstGeom prst="rect">
                    <a:avLst/>
                  </a:prstGeom>
                  <a:noFill/>
                  <a:ln>
                    <a:noFill/>
                  </a:ln>
                </pic:spPr>
              </pic:pic>
            </a:graphicData>
          </a:graphic>
        </wp:anchor>
      </w:drawing>
    </w:r>
    <w:r>
      <w:rPr>
        <w:rFonts w:hint="eastAsia"/>
      </w:rPr>
      <w:t>四川代理机构代理机构                                    公开  公平  公正  高效</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CC2F3">
    <w:pPr>
      <w:pStyle w:val="19"/>
      <w:pBdr>
        <w:top w:val="none" w:color="000000" w:sz="0" w:space="1"/>
      </w:pBdr>
      <w:tabs>
        <w:tab w:val="right" w:pos="7585"/>
        <w:tab w:val="clear" w:pos="8305"/>
      </w:tabs>
      <w:ind w:right="72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5CDE5">
    <w:pPr>
      <w:pStyle w:val="20"/>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C1ADD">
    <w:pPr>
      <w:pStyle w:val="20"/>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CEB31">
    <w:pPr>
      <w:pStyle w:val="20"/>
      <w:pBdr>
        <w:bottom w:val="none" w:color="auto" w:sz="0" w:space="1"/>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A564F">
    <w:pPr>
      <w:pStyle w:val="20"/>
      <w:pBdr>
        <w:bottom w:val="none" w:color="auto" w:sz="0" w:space="1"/>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70A5C">
    <w:pPr>
      <w:pStyle w:val="19"/>
      <w:pBdr>
        <w:top w:val="single" w:color="000000" w:sz="4" w:space="1"/>
      </w:pBdr>
      <w:tabs>
        <w:tab w:val="right" w:pos="7596"/>
        <w:tab w:val="clear" w:pos="8305"/>
      </w:tabs>
      <w:ind w:right="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FF6C00"/>
    <w:multiLevelType w:val="singleLevel"/>
    <w:tmpl w:val="95FF6C00"/>
    <w:lvl w:ilvl="0" w:tentative="0">
      <w:start w:val="5"/>
      <w:numFmt w:val="chineseCounting"/>
      <w:suff w:val="space"/>
      <w:lvlText w:val="第%1章"/>
      <w:lvlJc w:val="left"/>
      <w:rPr>
        <w:rFonts w:hint="eastAsia"/>
      </w:rPr>
    </w:lvl>
  </w:abstractNum>
  <w:abstractNum w:abstractNumId="1">
    <w:nsid w:val="00000005"/>
    <w:multiLevelType w:val="multilevel"/>
    <w:tmpl w:val="00000005"/>
    <w:lvl w:ilvl="0" w:tentative="0">
      <w:start w:val="1"/>
      <w:numFmt w:val="decimal"/>
      <w:pStyle w:val="49"/>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5B09693E"/>
    <w:multiLevelType w:val="singleLevel"/>
    <w:tmpl w:val="5B09693E"/>
    <w:lvl w:ilvl="0" w:tentative="0">
      <w:start w:val="1"/>
      <w:numFmt w:val="chineseCounting"/>
      <w:suff w:val="nothing"/>
      <w:lvlText w:val="%1、"/>
      <w:lvlJc w:val="left"/>
      <w:rPr>
        <w:rFonts w:ascii="宋体" w:hAnsi="宋体" w:eastAsia="宋体"/>
        <w:sz w:val="32"/>
        <w:szCs w:val="32"/>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gutterAtTop/>
  <w:hideSpellingErrors/>
  <w:documentProtection w:enforcement="0"/>
  <w:defaultTabStop w:val="420"/>
  <w:hyphenationZone w:val="425"/>
  <w:drawingGridHorizontalSpacing w:val="0"/>
  <w:drawingGridVerticalSpacing w:val="0"/>
  <w:displayHorizontalDrawingGridEvery w:val="1"/>
  <w:displayVerticalDrawingGridEvery w:val="1"/>
  <w:doNotUseMarginsForDrawingGridOrigin w:val="1"/>
  <w:drawingGridHorizontalOrigin w:val="0"/>
  <w:drawingGridVerticalOrigin w:val="0"/>
  <w:noPunctuationKerning w:val="1"/>
  <w:characterSpacingControl w:val="doNotCompres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IxMGIyNzAzM2ViMDFlNGFjOWM3NGE0YzZmNmZkZDQifQ=="/>
  </w:docVars>
  <w:rsids>
    <w:rsidRoot w:val="00FA2791"/>
    <w:rsid w:val="00002513"/>
    <w:rsid w:val="00004A85"/>
    <w:rsid w:val="000203D6"/>
    <w:rsid w:val="00025798"/>
    <w:rsid w:val="0003319F"/>
    <w:rsid w:val="00037393"/>
    <w:rsid w:val="00037C3F"/>
    <w:rsid w:val="000476BA"/>
    <w:rsid w:val="00053998"/>
    <w:rsid w:val="000558E3"/>
    <w:rsid w:val="00056728"/>
    <w:rsid w:val="000613E9"/>
    <w:rsid w:val="00063DB2"/>
    <w:rsid w:val="00072053"/>
    <w:rsid w:val="000729D6"/>
    <w:rsid w:val="00074A35"/>
    <w:rsid w:val="00075062"/>
    <w:rsid w:val="00076C22"/>
    <w:rsid w:val="00083474"/>
    <w:rsid w:val="00084612"/>
    <w:rsid w:val="00093675"/>
    <w:rsid w:val="00096742"/>
    <w:rsid w:val="000A7888"/>
    <w:rsid w:val="000B04F9"/>
    <w:rsid w:val="000C2A0E"/>
    <w:rsid w:val="000D0A68"/>
    <w:rsid w:val="000D2243"/>
    <w:rsid w:val="000E1291"/>
    <w:rsid w:val="00107735"/>
    <w:rsid w:val="00110050"/>
    <w:rsid w:val="00117554"/>
    <w:rsid w:val="00117F4D"/>
    <w:rsid w:val="00121481"/>
    <w:rsid w:val="00121A73"/>
    <w:rsid w:val="00133FB4"/>
    <w:rsid w:val="00136C86"/>
    <w:rsid w:val="001405E3"/>
    <w:rsid w:val="001407C0"/>
    <w:rsid w:val="00141073"/>
    <w:rsid w:val="001432FF"/>
    <w:rsid w:val="0014359D"/>
    <w:rsid w:val="00147248"/>
    <w:rsid w:val="00147A9D"/>
    <w:rsid w:val="00151260"/>
    <w:rsid w:val="00163D1B"/>
    <w:rsid w:val="00164C36"/>
    <w:rsid w:val="001655FE"/>
    <w:rsid w:val="00166C76"/>
    <w:rsid w:val="0017330A"/>
    <w:rsid w:val="00181417"/>
    <w:rsid w:val="001845A5"/>
    <w:rsid w:val="00185759"/>
    <w:rsid w:val="001A1268"/>
    <w:rsid w:val="001A5F77"/>
    <w:rsid w:val="001B3F36"/>
    <w:rsid w:val="001C00FC"/>
    <w:rsid w:val="001C0771"/>
    <w:rsid w:val="001C1861"/>
    <w:rsid w:val="001C6156"/>
    <w:rsid w:val="001D0AFD"/>
    <w:rsid w:val="001D2BA1"/>
    <w:rsid w:val="001E7389"/>
    <w:rsid w:val="001F387C"/>
    <w:rsid w:val="00201E00"/>
    <w:rsid w:val="00202DB8"/>
    <w:rsid w:val="00203B55"/>
    <w:rsid w:val="0020551A"/>
    <w:rsid w:val="00205D51"/>
    <w:rsid w:val="002066EF"/>
    <w:rsid w:val="00217769"/>
    <w:rsid w:val="00220195"/>
    <w:rsid w:val="002248AB"/>
    <w:rsid w:val="002309DA"/>
    <w:rsid w:val="0023228D"/>
    <w:rsid w:val="00233446"/>
    <w:rsid w:val="002339F3"/>
    <w:rsid w:val="00243152"/>
    <w:rsid w:val="00250F0B"/>
    <w:rsid w:val="002523DD"/>
    <w:rsid w:val="00257144"/>
    <w:rsid w:val="00257A85"/>
    <w:rsid w:val="00257CA1"/>
    <w:rsid w:val="00266356"/>
    <w:rsid w:val="002725EE"/>
    <w:rsid w:val="00276846"/>
    <w:rsid w:val="00287039"/>
    <w:rsid w:val="002A0020"/>
    <w:rsid w:val="002A3A06"/>
    <w:rsid w:val="002A566D"/>
    <w:rsid w:val="002A7484"/>
    <w:rsid w:val="002B40C0"/>
    <w:rsid w:val="002C45E8"/>
    <w:rsid w:val="002E33C1"/>
    <w:rsid w:val="002F1874"/>
    <w:rsid w:val="003008B9"/>
    <w:rsid w:val="0031089C"/>
    <w:rsid w:val="003129FB"/>
    <w:rsid w:val="003140C3"/>
    <w:rsid w:val="00314C11"/>
    <w:rsid w:val="00317661"/>
    <w:rsid w:val="003177A4"/>
    <w:rsid w:val="00324F17"/>
    <w:rsid w:val="003278DE"/>
    <w:rsid w:val="00332C39"/>
    <w:rsid w:val="0034208D"/>
    <w:rsid w:val="003471B7"/>
    <w:rsid w:val="00351926"/>
    <w:rsid w:val="003555E9"/>
    <w:rsid w:val="00356E11"/>
    <w:rsid w:val="003621F1"/>
    <w:rsid w:val="00364D82"/>
    <w:rsid w:val="003677E6"/>
    <w:rsid w:val="00380A5E"/>
    <w:rsid w:val="00386508"/>
    <w:rsid w:val="00386EC1"/>
    <w:rsid w:val="00392973"/>
    <w:rsid w:val="00393EB8"/>
    <w:rsid w:val="00395F90"/>
    <w:rsid w:val="00397198"/>
    <w:rsid w:val="0039773C"/>
    <w:rsid w:val="003A0770"/>
    <w:rsid w:val="003A13BF"/>
    <w:rsid w:val="003A44FC"/>
    <w:rsid w:val="003A5550"/>
    <w:rsid w:val="003B06F5"/>
    <w:rsid w:val="003B0ACC"/>
    <w:rsid w:val="003B439E"/>
    <w:rsid w:val="003B5772"/>
    <w:rsid w:val="003C604A"/>
    <w:rsid w:val="003D3CD9"/>
    <w:rsid w:val="003D42DE"/>
    <w:rsid w:val="003F1C21"/>
    <w:rsid w:val="003F53CC"/>
    <w:rsid w:val="003F6C7C"/>
    <w:rsid w:val="00404C62"/>
    <w:rsid w:val="004106E7"/>
    <w:rsid w:val="00410E0C"/>
    <w:rsid w:val="0041295C"/>
    <w:rsid w:val="00415F06"/>
    <w:rsid w:val="004201D9"/>
    <w:rsid w:val="00422B67"/>
    <w:rsid w:val="00426B67"/>
    <w:rsid w:val="00441766"/>
    <w:rsid w:val="00443BDD"/>
    <w:rsid w:val="00444195"/>
    <w:rsid w:val="0045489B"/>
    <w:rsid w:val="0046055B"/>
    <w:rsid w:val="00460D87"/>
    <w:rsid w:val="00470BBB"/>
    <w:rsid w:val="00477248"/>
    <w:rsid w:val="004911A0"/>
    <w:rsid w:val="00495E27"/>
    <w:rsid w:val="004A2BC8"/>
    <w:rsid w:val="004A3E8C"/>
    <w:rsid w:val="004B1A6A"/>
    <w:rsid w:val="004B3B82"/>
    <w:rsid w:val="004B6430"/>
    <w:rsid w:val="004D4FCC"/>
    <w:rsid w:val="004E2ED2"/>
    <w:rsid w:val="004E414B"/>
    <w:rsid w:val="004E6D52"/>
    <w:rsid w:val="004F0FC3"/>
    <w:rsid w:val="005006FB"/>
    <w:rsid w:val="00503BEF"/>
    <w:rsid w:val="0051405E"/>
    <w:rsid w:val="00517832"/>
    <w:rsid w:val="00521E18"/>
    <w:rsid w:val="00532882"/>
    <w:rsid w:val="00533E52"/>
    <w:rsid w:val="00541D9C"/>
    <w:rsid w:val="00544B62"/>
    <w:rsid w:val="00545DB8"/>
    <w:rsid w:val="0054636A"/>
    <w:rsid w:val="00547A11"/>
    <w:rsid w:val="00547A38"/>
    <w:rsid w:val="00553C2C"/>
    <w:rsid w:val="005543E2"/>
    <w:rsid w:val="005549F0"/>
    <w:rsid w:val="00560825"/>
    <w:rsid w:val="005623E1"/>
    <w:rsid w:val="005648E8"/>
    <w:rsid w:val="00584DF1"/>
    <w:rsid w:val="00587D5C"/>
    <w:rsid w:val="00595183"/>
    <w:rsid w:val="00595B18"/>
    <w:rsid w:val="005A3123"/>
    <w:rsid w:val="005D5E0B"/>
    <w:rsid w:val="005E075A"/>
    <w:rsid w:val="005E2054"/>
    <w:rsid w:val="005F27C2"/>
    <w:rsid w:val="005F6F27"/>
    <w:rsid w:val="0060191B"/>
    <w:rsid w:val="00604380"/>
    <w:rsid w:val="00611CA6"/>
    <w:rsid w:val="00614F49"/>
    <w:rsid w:val="006219F5"/>
    <w:rsid w:val="00627FDE"/>
    <w:rsid w:val="00633BA5"/>
    <w:rsid w:val="00634C6B"/>
    <w:rsid w:val="00637168"/>
    <w:rsid w:val="00640ADE"/>
    <w:rsid w:val="00643ABC"/>
    <w:rsid w:val="0065524D"/>
    <w:rsid w:val="00656038"/>
    <w:rsid w:val="006663E7"/>
    <w:rsid w:val="00671A0D"/>
    <w:rsid w:val="006737D1"/>
    <w:rsid w:val="00677650"/>
    <w:rsid w:val="00686AAA"/>
    <w:rsid w:val="00695F0E"/>
    <w:rsid w:val="006A4D79"/>
    <w:rsid w:val="006A7B54"/>
    <w:rsid w:val="006B0BD9"/>
    <w:rsid w:val="006B0C43"/>
    <w:rsid w:val="006B12D7"/>
    <w:rsid w:val="006B5D62"/>
    <w:rsid w:val="006C2A93"/>
    <w:rsid w:val="006D1464"/>
    <w:rsid w:val="006D6664"/>
    <w:rsid w:val="006E4AC0"/>
    <w:rsid w:val="006F2D3C"/>
    <w:rsid w:val="006F7221"/>
    <w:rsid w:val="006F7533"/>
    <w:rsid w:val="006F7907"/>
    <w:rsid w:val="007036EE"/>
    <w:rsid w:val="00712EFE"/>
    <w:rsid w:val="007254BA"/>
    <w:rsid w:val="007262B1"/>
    <w:rsid w:val="0072704B"/>
    <w:rsid w:val="00734DC2"/>
    <w:rsid w:val="007418A9"/>
    <w:rsid w:val="00744189"/>
    <w:rsid w:val="00750FE8"/>
    <w:rsid w:val="00753DF7"/>
    <w:rsid w:val="007541D1"/>
    <w:rsid w:val="00757B3E"/>
    <w:rsid w:val="00766CF1"/>
    <w:rsid w:val="00773005"/>
    <w:rsid w:val="00773448"/>
    <w:rsid w:val="007765FA"/>
    <w:rsid w:val="00781C83"/>
    <w:rsid w:val="00783D81"/>
    <w:rsid w:val="00786789"/>
    <w:rsid w:val="007877DF"/>
    <w:rsid w:val="00790EC5"/>
    <w:rsid w:val="007A3428"/>
    <w:rsid w:val="007A3679"/>
    <w:rsid w:val="007B09F5"/>
    <w:rsid w:val="007B10E3"/>
    <w:rsid w:val="007B235F"/>
    <w:rsid w:val="007C1425"/>
    <w:rsid w:val="007C3BA8"/>
    <w:rsid w:val="007C526A"/>
    <w:rsid w:val="007C61ED"/>
    <w:rsid w:val="007C746A"/>
    <w:rsid w:val="007D064F"/>
    <w:rsid w:val="007D5D14"/>
    <w:rsid w:val="007D7E52"/>
    <w:rsid w:val="007E521C"/>
    <w:rsid w:val="007E7088"/>
    <w:rsid w:val="007F0A9A"/>
    <w:rsid w:val="007F2E6A"/>
    <w:rsid w:val="007F5270"/>
    <w:rsid w:val="007F5BA4"/>
    <w:rsid w:val="008011C4"/>
    <w:rsid w:val="00801702"/>
    <w:rsid w:val="008023DF"/>
    <w:rsid w:val="008039B2"/>
    <w:rsid w:val="008049DC"/>
    <w:rsid w:val="008053DD"/>
    <w:rsid w:val="0080658E"/>
    <w:rsid w:val="00807EBC"/>
    <w:rsid w:val="00816FD3"/>
    <w:rsid w:val="008175D8"/>
    <w:rsid w:val="008200FF"/>
    <w:rsid w:val="008240A1"/>
    <w:rsid w:val="00825082"/>
    <w:rsid w:val="00827BAC"/>
    <w:rsid w:val="0083221C"/>
    <w:rsid w:val="00841E8F"/>
    <w:rsid w:val="00851547"/>
    <w:rsid w:val="00860685"/>
    <w:rsid w:val="00861B7C"/>
    <w:rsid w:val="008648EE"/>
    <w:rsid w:val="00866272"/>
    <w:rsid w:val="008724FF"/>
    <w:rsid w:val="00872809"/>
    <w:rsid w:val="008959E3"/>
    <w:rsid w:val="0089621D"/>
    <w:rsid w:val="008C249D"/>
    <w:rsid w:val="008C5BBA"/>
    <w:rsid w:val="008D1CC9"/>
    <w:rsid w:val="008E7079"/>
    <w:rsid w:val="00900495"/>
    <w:rsid w:val="00905463"/>
    <w:rsid w:val="00921D23"/>
    <w:rsid w:val="00922180"/>
    <w:rsid w:val="009271AB"/>
    <w:rsid w:val="00941293"/>
    <w:rsid w:val="00942459"/>
    <w:rsid w:val="00942BF8"/>
    <w:rsid w:val="0094319E"/>
    <w:rsid w:val="00946705"/>
    <w:rsid w:val="009510C5"/>
    <w:rsid w:val="009521BC"/>
    <w:rsid w:val="009529DC"/>
    <w:rsid w:val="00961819"/>
    <w:rsid w:val="00975C90"/>
    <w:rsid w:val="00981189"/>
    <w:rsid w:val="009843D6"/>
    <w:rsid w:val="0099228B"/>
    <w:rsid w:val="0099315F"/>
    <w:rsid w:val="009A0170"/>
    <w:rsid w:val="009A10F6"/>
    <w:rsid w:val="009A7351"/>
    <w:rsid w:val="009B171A"/>
    <w:rsid w:val="009B1E2B"/>
    <w:rsid w:val="009B2C4A"/>
    <w:rsid w:val="009C0BF2"/>
    <w:rsid w:val="009C0EF4"/>
    <w:rsid w:val="009C7DE3"/>
    <w:rsid w:val="009D0C8F"/>
    <w:rsid w:val="009D26C1"/>
    <w:rsid w:val="009D2790"/>
    <w:rsid w:val="009E0A3F"/>
    <w:rsid w:val="009E26ED"/>
    <w:rsid w:val="009E4145"/>
    <w:rsid w:val="009F550F"/>
    <w:rsid w:val="009F6AED"/>
    <w:rsid w:val="009F6CEE"/>
    <w:rsid w:val="00A01685"/>
    <w:rsid w:val="00A06296"/>
    <w:rsid w:val="00A0640F"/>
    <w:rsid w:val="00A14639"/>
    <w:rsid w:val="00A24B99"/>
    <w:rsid w:val="00A251E5"/>
    <w:rsid w:val="00A36064"/>
    <w:rsid w:val="00A4091F"/>
    <w:rsid w:val="00A42C16"/>
    <w:rsid w:val="00A56E6D"/>
    <w:rsid w:val="00A701A8"/>
    <w:rsid w:val="00A761AF"/>
    <w:rsid w:val="00A763DA"/>
    <w:rsid w:val="00A76A81"/>
    <w:rsid w:val="00A859B1"/>
    <w:rsid w:val="00A87E48"/>
    <w:rsid w:val="00A9301F"/>
    <w:rsid w:val="00A96DF7"/>
    <w:rsid w:val="00AA4028"/>
    <w:rsid w:val="00AC2400"/>
    <w:rsid w:val="00AD2482"/>
    <w:rsid w:val="00AD6E76"/>
    <w:rsid w:val="00AD6F3B"/>
    <w:rsid w:val="00AD7B1A"/>
    <w:rsid w:val="00AE01FC"/>
    <w:rsid w:val="00AE12E4"/>
    <w:rsid w:val="00AF163F"/>
    <w:rsid w:val="00AF4604"/>
    <w:rsid w:val="00AF6CB6"/>
    <w:rsid w:val="00AF78C2"/>
    <w:rsid w:val="00B12B31"/>
    <w:rsid w:val="00B1630F"/>
    <w:rsid w:val="00B1768B"/>
    <w:rsid w:val="00B31966"/>
    <w:rsid w:val="00B34808"/>
    <w:rsid w:val="00B50787"/>
    <w:rsid w:val="00B50F3F"/>
    <w:rsid w:val="00B554FC"/>
    <w:rsid w:val="00B57279"/>
    <w:rsid w:val="00B70ADC"/>
    <w:rsid w:val="00B756B1"/>
    <w:rsid w:val="00B77D50"/>
    <w:rsid w:val="00B81409"/>
    <w:rsid w:val="00B81907"/>
    <w:rsid w:val="00B84067"/>
    <w:rsid w:val="00B85430"/>
    <w:rsid w:val="00B869DE"/>
    <w:rsid w:val="00B907E8"/>
    <w:rsid w:val="00B90847"/>
    <w:rsid w:val="00B95829"/>
    <w:rsid w:val="00BA1CAF"/>
    <w:rsid w:val="00BA38B1"/>
    <w:rsid w:val="00BA6DC5"/>
    <w:rsid w:val="00BB0CF8"/>
    <w:rsid w:val="00BB1EC2"/>
    <w:rsid w:val="00BB7C87"/>
    <w:rsid w:val="00BC0952"/>
    <w:rsid w:val="00BC28E1"/>
    <w:rsid w:val="00BC3404"/>
    <w:rsid w:val="00BC4D10"/>
    <w:rsid w:val="00BC5644"/>
    <w:rsid w:val="00BD59D0"/>
    <w:rsid w:val="00BD664E"/>
    <w:rsid w:val="00BE487A"/>
    <w:rsid w:val="00BF308E"/>
    <w:rsid w:val="00BF625E"/>
    <w:rsid w:val="00C02D9B"/>
    <w:rsid w:val="00C13AB0"/>
    <w:rsid w:val="00C162B0"/>
    <w:rsid w:val="00C16FD4"/>
    <w:rsid w:val="00C273EF"/>
    <w:rsid w:val="00C2778C"/>
    <w:rsid w:val="00C35203"/>
    <w:rsid w:val="00C35B18"/>
    <w:rsid w:val="00C40A7C"/>
    <w:rsid w:val="00C47309"/>
    <w:rsid w:val="00C54964"/>
    <w:rsid w:val="00C72D2F"/>
    <w:rsid w:val="00C73EBD"/>
    <w:rsid w:val="00C811CA"/>
    <w:rsid w:val="00C829CD"/>
    <w:rsid w:val="00C84104"/>
    <w:rsid w:val="00C850B2"/>
    <w:rsid w:val="00C9037B"/>
    <w:rsid w:val="00C9483B"/>
    <w:rsid w:val="00C9518A"/>
    <w:rsid w:val="00CA361E"/>
    <w:rsid w:val="00CA4037"/>
    <w:rsid w:val="00CA61CA"/>
    <w:rsid w:val="00CB3B33"/>
    <w:rsid w:val="00CC4A00"/>
    <w:rsid w:val="00CC7589"/>
    <w:rsid w:val="00CD2839"/>
    <w:rsid w:val="00CD3181"/>
    <w:rsid w:val="00CD69AD"/>
    <w:rsid w:val="00CE6FC7"/>
    <w:rsid w:val="00CF2695"/>
    <w:rsid w:val="00CF3874"/>
    <w:rsid w:val="00D04C03"/>
    <w:rsid w:val="00D10277"/>
    <w:rsid w:val="00D14589"/>
    <w:rsid w:val="00D2338F"/>
    <w:rsid w:val="00D23697"/>
    <w:rsid w:val="00D2433A"/>
    <w:rsid w:val="00D27235"/>
    <w:rsid w:val="00D34FD6"/>
    <w:rsid w:val="00D3601A"/>
    <w:rsid w:val="00D441A7"/>
    <w:rsid w:val="00D4763E"/>
    <w:rsid w:val="00D53ABA"/>
    <w:rsid w:val="00D64333"/>
    <w:rsid w:val="00D66C21"/>
    <w:rsid w:val="00D74705"/>
    <w:rsid w:val="00D81799"/>
    <w:rsid w:val="00D955C1"/>
    <w:rsid w:val="00DA328B"/>
    <w:rsid w:val="00DC041E"/>
    <w:rsid w:val="00DD4E5D"/>
    <w:rsid w:val="00DD621F"/>
    <w:rsid w:val="00DD7C0D"/>
    <w:rsid w:val="00DE1DDD"/>
    <w:rsid w:val="00DE4221"/>
    <w:rsid w:val="00DF3DB8"/>
    <w:rsid w:val="00DF4520"/>
    <w:rsid w:val="00DF6048"/>
    <w:rsid w:val="00DF788E"/>
    <w:rsid w:val="00E01678"/>
    <w:rsid w:val="00E31A54"/>
    <w:rsid w:val="00E326CB"/>
    <w:rsid w:val="00E42A86"/>
    <w:rsid w:val="00E44F8F"/>
    <w:rsid w:val="00E51433"/>
    <w:rsid w:val="00E572E9"/>
    <w:rsid w:val="00E66B1F"/>
    <w:rsid w:val="00E766B0"/>
    <w:rsid w:val="00E80A39"/>
    <w:rsid w:val="00E80DF0"/>
    <w:rsid w:val="00E83FCF"/>
    <w:rsid w:val="00E851D7"/>
    <w:rsid w:val="00E93980"/>
    <w:rsid w:val="00E9744D"/>
    <w:rsid w:val="00EA01B2"/>
    <w:rsid w:val="00EA4B00"/>
    <w:rsid w:val="00EA50F5"/>
    <w:rsid w:val="00EB1340"/>
    <w:rsid w:val="00EB2F5D"/>
    <w:rsid w:val="00EB6B0B"/>
    <w:rsid w:val="00EB7EBA"/>
    <w:rsid w:val="00EC1BA2"/>
    <w:rsid w:val="00ED23EF"/>
    <w:rsid w:val="00ED585A"/>
    <w:rsid w:val="00EE0CE8"/>
    <w:rsid w:val="00EE4626"/>
    <w:rsid w:val="00EE63BB"/>
    <w:rsid w:val="00EF6DD7"/>
    <w:rsid w:val="00F00BE3"/>
    <w:rsid w:val="00F06479"/>
    <w:rsid w:val="00F073BA"/>
    <w:rsid w:val="00F13172"/>
    <w:rsid w:val="00F222D3"/>
    <w:rsid w:val="00F32397"/>
    <w:rsid w:val="00F4060E"/>
    <w:rsid w:val="00F4078D"/>
    <w:rsid w:val="00F44E96"/>
    <w:rsid w:val="00F46B93"/>
    <w:rsid w:val="00F53AC5"/>
    <w:rsid w:val="00F6142C"/>
    <w:rsid w:val="00F628C0"/>
    <w:rsid w:val="00F6297A"/>
    <w:rsid w:val="00F62A1A"/>
    <w:rsid w:val="00F70902"/>
    <w:rsid w:val="00F76581"/>
    <w:rsid w:val="00F85D2A"/>
    <w:rsid w:val="00F8659E"/>
    <w:rsid w:val="00F8768D"/>
    <w:rsid w:val="00F938B2"/>
    <w:rsid w:val="00F93BE2"/>
    <w:rsid w:val="00F95E43"/>
    <w:rsid w:val="00F96B85"/>
    <w:rsid w:val="00F96E91"/>
    <w:rsid w:val="00F977DD"/>
    <w:rsid w:val="00FA0DCB"/>
    <w:rsid w:val="00FA123E"/>
    <w:rsid w:val="00FA2791"/>
    <w:rsid w:val="00FA4306"/>
    <w:rsid w:val="00FA6092"/>
    <w:rsid w:val="00FB648B"/>
    <w:rsid w:val="00FB770E"/>
    <w:rsid w:val="00FD0718"/>
    <w:rsid w:val="00FD5BFC"/>
    <w:rsid w:val="00FE5DA5"/>
    <w:rsid w:val="00FF25EF"/>
    <w:rsid w:val="00FF365A"/>
    <w:rsid w:val="00FF702C"/>
    <w:rsid w:val="01095726"/>
    <w:rsid w:val="015F116B"/>
    <w:rsid w:val="016E36C0"/>
    <w:rsid w:val="01793570"/>
    <w:rsid w:val="017A63B7"/>
    <w:rsid w:val="017D59D9"/>
    <w:rsid w:val="017F1012"/>
    <w:rsid w:val="018E781B"/>
    <w:rsid w:val="019A50CE"/>
    <w:rsid w:val="01BA74CF"/>
    <w:rsid w:val="01E03FBB"/>
    <w:rsid w:val="01F76375"/>
    <w:rsid w:val="02366A4A"/>
    <w:rsid w:val="023E309E"/>
    <w:rsid w:val="0282100B"/>
    <w:rsid w:val="028A16DA"/>
    <w:rsid w:val="03025B51"/>
    <w:rsid w:val="030922D2"/>
    <w:rsid w:val="033E071B"/>
    <w:rsid w:val="033E7281"/>
    <w:rsid w:val="034E3F06"/>
    <w:rsid w:val="034F239A"/>
    <w:rsid w:val="03553F33"/>
    <w:rsid w:val="0372703C"/>
    <w:rsid w:val="03A733AA"/>
    <w:rsid w:val="03BD299A"/>
    <w:rsid w:val="03C230FA"/>
    <w:rsid w:val="03DB41BC"/>
    <w:rsid w:val="03F33E31"/>
    <w:rsid w:val="03FE16E0"/>
    <w:rsid w:val="040B0074"/>
    <w:rsid w:val="04114264"/>
    <w:rsid w:val="04392360"/>
    <w:rsid w:val="0454202A"/>
    <w:rsid w:val="047F16D2"/>
    <w:rsid w:val="048D65BC"/>
    <w:rsid w:val="049F24DC"/>
    <w:rsid w:val="04C1355E"/>
    <w:rsid w:val="04EB0EA2"/>
    <w:rsid w:val="05162BD8"/>
    <w:rsid w:val="051A0FB1"/>
    <w:rsid w:val="0553487B"/>
    <w:rsid w:val="0554443D"/>
    <w:rsid w:val="055924E3"/>
    <w:rsid w:val="05724FE6"/>
    <w:rsid w:val="05824ED7"/>
    <w:rsid w:val="058938AD"/>
    <w:rsid w:val="05A61B29"/>
    <w:rsid w:val="05BD308A"/>
    <w:rsid w:val="05BF00AF"/>
    <w:rsid w:val="05C70726"/>
    <w:rsid w:val="05D925B0"/>
    <w:rsid w:val="05E21AC6"/>
    <w:rsid w:val="06005216"/>
    <w:rsid w:val="060469D7"/>
    <w:rsid w:val="065E09A6"/>
    <w:rsid w:val="0674157E"/>
    <w:rsid w:val="069F52DC"/>
    <w:rsid w:val="06C07699"/>
    <w:rsid w:val="0701612F"/>
    <w:rsid w:val="070B62E5"/>
    <w:rsid w:val="07122789"/>
    <w:rsid w:val="071D49F1"/>
    <w:rsid w:val="074A27AC"/>
    <w:rsid w:val="07902899"/>
    <w:rsid w:val="07A859D8"/>
    <w:rsid w:val="07B95175"/>
    <w:rsid w:val="07C66F31"/>
    <w:rsid w:val="07C707C7"/>
    <w:rsid w:val="07DA276A"/>
    <w:rsid w:val="07E37AE3"/>
    <w:rsid w:val="07FF9CE7"/>
    <w:rsid w:val="081B5071"/>
    <w:rsid w:val="08417FD2"/>
    <w:rsid w:val="086149DF"/>
    <w:rsid w:val="0888203D"/>
    <w:rsid w:val="08B04B04"/>
    <w:rsid w:val="08D066DD"/>
    <w:rsid w:val="08EE1225"/>
    <w:rsid w:val="08EF6207"/>
    <w:rsid w:val="090C43E3"/>
    <w:rsid w:val="091D60C1"/>
    <w:rsid w:val="09363C9B"/>
    <w:rsid w:val="094C2DE1"/>
    <w:rsid w:val="09546F6A"/>
    <w:rsid w:val="096F07A6"/>
    <w:rsid w:val="096F1AA2"/>
    <w:rsid w:val="097D3628"/>
    <w:rsid w:val="09800F76"/>
    <w:rsid w:val="09A931C6"/>
    <w:rsid w:val="09C222A9"/>
    <w:rsid w:val="09D1411B"/>
    <w:rsid w:val="09D6355A"/>
    <w:rsid w:val="09F35B14"/>
    <w:rsid w:val="0A244C77"/>
    <w:rsid w:val="0A265D32"/>
    <w:rsid w:val="0A401CAC"/>
    <w:rsid w:val="0A420254"/>
    <w:rsid w:val="0A472060"/>
    <w:rsid w:val="0A516E0D"/>
    <w:rsid w:val="0A604C09"/>
    <w:rsid w:val="0A72534D"/>
    <w:rsid w:val="0AA95BB5"/>
    <w:rsid w:val="0AB13939"/>
    <w:rsid w:val="0AB61402"/>
    <w:rsid w:val="0ABE4F76"/>
    <w:rsid w:val="0AE41B87"/>
    <w:rsid w:val="0AF1578F"/>
    <w:rsid w:val="0AF67AF0"/>
    <w:rsid w:val="0AF74C65"/>
    <w:rsid w:val="0B00275A"/>
    <w:rsid w:val="0B0E356A"/>
    <w:rsid w:val="0B23147D"/>
    <w:rsid w:val="0B4376D6"/>
    <w:rsid w:val="0B494B1F"/>
    <w:rsid w:val="0B4B3300"/>
    <w:rsid w:val="0B527936"/>
    <w:rsid w:val="0B5824C0"/>
    <w:rsid w:val="0B852F08"/>
    <w:rsid w:val="0B96078D"/>
    <w:rsid w:val="0B9F1B1F"/>
    <w:rsid w:val="0BBE124B"/>
    <w:rsid w:val="0BF05B82"/>
    <w:rsid w:val="0BFF1A8E"/>
    <w:rsid w:val="0C03390C"/>
    <w:rsid w:val="0C045BA9"/>
    <w:rsid w:val="0C0B7BE4"/>
    <w:rsid w:val="0C32700E"/>
    <w:rsid w:val="0C6161F9"/>
    <w:rsid w:val="0C75263A"/>
    <w:rsid w:val="0C9A5954"/>
    <w:rsid w:val="0CC34B5A"/>
    <w:rsid w:val="0CD6380B"/>
    <w:rsid w:val="0CDE5078"/>
    <w:rsid w:val="0D1713F6"/>
    <w:rsid w:val="0D27015E"/>
    <w:rsid w:val="0D2B5BA2"/>
    <w:rsid w:val="0D2D7676"/>
    <w:rsid w:val="0D466EDE"/>
    <w:rsid w:val="0D784072"/>
    <w:rsid w:val="0DC73E5E"/>
    <w:rsid w:val="0DD04EB5"/>
    <w:rsid w:val="0E18573F"/>
    <w:rsid w:val="0E1E3623"/>
    <w:rsid w:val="0E271C39"/>
    <w:rsid w:val="0E366A63"/>
    <w:rsid w:val="0E5B52A3"/>
    <w:rsid w:val="0E660EB8"/>
    <w:rsid w:val="0EB2261F"/>
    <w:rsid w:val="0ECD60EA"/>
    <w:rsid w:val="0F03639C"/>
    <w:rsid w:val="0F5F703C"/>
    <w:rsid w:val="0FA307D8"/>
    <w:rsid w:val="0FB408A8"/>
    <w:rsid w:val="0FD1086C"/>
    <w:rsid w:val="0FE44A5B"/>
    <w:rsid w:val="0FE65D4B"/>
    <w:rsid w:val="100E0093"/>
    <w:rsid w:val="102A23AA"/>
    <w:rsid w:val="10446B8A"/>
    <w:rsid w:val="104D50F2"/>
    <w:rsid w:val="10514F6D"/>
    <w:rsid w:val="106C5441"/>
    <w:rsid w:val="109C1055"/>
    <w:rsid w:val="10AD1E32"/>
    <w:rsid w:val="10B464C1"/>
    <w:rsid w:val="10B62239"/>
    <w:rsid w:val="10B661A8"/>
    <w:rsid w:val="10BD312A"/>
    <w:rsid w:val="10E664F6"/>
    <w:rsid w:val="10FC6117"/>
    <w:rsid w:val="112E01DD"/>
    <w:rsid w:val="113E2E4A"/>
    <w:rsid w:val="11557AE1"/>
    <w:rsid w:val="11662CD0"/>
    <w:rsid w:val="117B5040"/>
    <w:rsid w:val="11BE3EF8"/>
    <w:rsid w:val="11E31C9A"/>
    <w:rsid w:val="11E64C96"/>
    <w:rsid w:val="11EC757A"/>
    <w:rsid w:val="11FF279B"/>
    <w:rsid w:val="12665C28"/>
    <w:rsid w:val="127E013D"/>
    <w:rsid w:val="12A013E0"/>
    <w:rsid w:val="12A30F61"/>
    <w:rsid w:val="12B03AEC"/>
    <w:rsid w:val="12D76A9D"/>
    <w:rsid w:val="12D8491F"/>
    <w:rsid w:val="12ED6BA2"/>
    <w:rsid w:val="12EF7943"/>
    <w:rsid w:val="12FA22BF"/>
    <w:rsid w:val="12FD414F"/>
    <w:rsid w:val="13152859"/>
    <w:rsid w:val="132510E1"/>
    <w:rsid w:val="132F58B1"/>
    <w:rsid w:val="13405F76"/>
    <w:rsid w:val="137E038F"/>
    <w:rsid w:val="138E4720"/>
    <w:rsid w:val="139A394F"/>
    <w:rsid w:val="139F590B"/>
    <w:rsid w:val="13A86740"/>
    <w:rsid w:val="13AC57C9"/>
    <w:rsid w:val="13B173D2"/>
    <w:rsid w:val="13F96797"/>
    <w:rsid w:val="13FB479E"/>
    <w:rsid w:val="1403301A"/>
    <w:rsid w:val="140455A0"/>
    <w:rsid w:val="14507414"/>
    <w:rsid w:val="145817B8"/>
    <w:rsid w:val="145A2571"/>
    <w:rsid w:val="149413C2"/>
    <w:rsid w:val="14A842A6"/>
    <w:rsid w:val="151E7678"/>
    <w:rsid w:val="15207E48"/>
    <w:rsid w:val="152A66BA"/>
    <w:rsid w:val="1532001A"/>
    <w:rsid w:val="153B1A0E"/>
    <w:rsid w:val="153B3FA2"/>
    <w:rsid w:val="154D3922"/>
    <w:rsid w:val="155A15F1"/>
    <w:rsid w:val="157D2D8F"/>
    <w:rsid w:val="159E329B"/>
    <w:rsid w:val="15A05C95"/>
    <w:rsid w:val="15C27FFC"/>
    <w:rsid w:val="15D32E94"/>
    <w:rsid w:val="160845AA"/>
    <w:rsid w:val="160D3B02"/>
    <w:rsid w:val="162E461F"/>
    <w:rsid w:val="169327F6"/>
    <w:rsid w:val="16DB4CE3"/>
    <w:rsid w:val="16F8334B"/>
    <w:rsid w:val="171A4A3E"/>
    <w:rsid w:val="171C2808"/>
    <w:rsid w:val="17226F91"/>
    <w:rsid w:val="172532D2"/>
    <w:rsid w:val="17417AEF"/>
    <w:rsid w:val="17431FA1"/>
    <w:rsid w:val="17465999"/>
    <w:rsid w:val="1761002E"/>
    <w:rsid w:val="176B2144"/>
    <w:rsid w:val="177E005E"/>
    <w:rsid w:val="17943BCD"/>
    <w:rsid w:val="17963C4D"/>
    <w:rsid w:val="17AC3A4F"/>
    <w:rsid w:val="17AF0A3C"/>
    <w:rsid w:val="17C322B1"/>
    <w:rsid w:val="17DC53CF"/>
    <w:rsid w:val="17EA592D"/>
    <w:rsid w:val="17EE68FD"/>
    <w:rsid w:val="17F32385"/>
    <w:rsid w:val="18153CB0"/>
    <w:rsid w:val="18161DDE"/>
    <w:rsid w:val="181D2B9D"/>
    <w:rsid w:val="18363B45"/>
    <w:rsid w:val="183C1BC1"/>
    <w:rsid w:val="184C7C06"/>
    <w:rsid w:val="18522A28"/>
    <w:rsid w:val="18702E37"/>
    <w:rsid w:val="18754DC1"/>
    <w:rsid w:val="18756535"/>
    <w:rsid w:val="18BB267A"/>
    <w:rsid w:val="18E4410E"/>
    <w:rsid w:val="19046D46"/>
    <w:rsid w:val="192D2834"/>
    <w:rsid w:val="194750B1"/>
    <w:rsid w:val="19685A6A"/>
    <w:rsid w:val="1973129B"/>
    <w:rsid w:val="197B7525"/>
    <w:rsid w:val="198D7419"/>
    <w:rsid w:val="19956E98"/>
    <w:rsid w:val="19A023E3"/>
    <w:rsid w:val="19EF78EE"/>
    <w:rsid w:val="19FD61E8"/>
    <w:rsid w:val="1A063160"/>
    <w:rsid w:val="1A0837BB"/>
    <w:rsid w:val="1A207EA8"/>
    <w:rsid w:val="1A53412E"/>
    <w:rsid w:val="1A666985"/>
    <w:rsid w:val="1A803824"/>
    <w:rsid w:val="1A805AF6"/>
    <w:rsid w:val="1A8112E5"/>
    <w:rsid w:val="1ADA1353"/>
    <w:rsid w:val="1AE57390"/>
    <w:rsid w:val="1AFC70E4"/>
    <w:rsid w:val="1B050D62"/>
    <w:rsid w:val="1B0957BF"/>
    <w:rsid w:val="1B193960"/>
    <w:rsid w:val="1B215B22"/>
    <w:rsid w:val="1B233570"/>
    <w:rsid w:val="1B3426D8"/>
    <w:rsid w:val="1B623861"/>
    <w:rsid w:val="1B695BDA"/>
    <w:rsid w:val="1B790D71"/>
    <w:rsid w:val="1B851CD2"/>
    <w:rsid w:val="1B8AEB5F"/>
    <w:rsid w:val="1BA74889"/>
    <w:rsid w:val="1BAD2DBB"/>
    <w:rsid w:val="1BF34449"/>
    <w:rsid w:val="1C3642CE"/>
    <w:rsid w:val="1C6211FE"/>
    <w:rsid w:val="1C747C0A"/>
    <w:rsid w:val="1C9053DD"/>
    <w:rsid w:val="1CA66F63"/>
    <w:rsid w:val="1CAE1250"/>
    <w:rsid w:val="1CBE12DF"/>
    <w:rsid w:val="1CD4426C"/>
    <w:rsid w:val="1CDD321D"/>
    <w:rsid w:val="1D383726"/>
    <w:rsid w:val="1D5C0981"/>
    <w:rsid w:val="1D672B44"/>
    <w:rsid w:val="1DAC18C1"/>
    <w:rsid w:val="1DB146C7"/>
    <w:rsid w:val="1DC100D7"/>
    <w:rsid w:val="1DEF6D8A"/>
    <w:rsid w:val="1E2118F2"/>
    <w:rsid w:val="1E2803D7"/>
    <w:rsid w:val="1E3002F2"/>
    <w:rsid w:val="1E5348E9"/>
    <w:rsid w:val="1E731769"/>
    <w:rsid w:val="1EAE7F57"/>
    <w:rsid w:val="1EBD58B3"/>
    <w:rsid w:val="1EC57AEB"/>
    <w:rsid w:val="1ECB5B62"/>
    <w:rsid w:val="1ED73BF6"/>
    <w:rsid w:val="1EDE172A"/>
    <w:rsid w:val="1F061F30"/>
    <w:rsid w:val="1F113B0D"/>
    <w:rsid w:val="1F1F1647"/>
    <w:rsid w:val="1F830BB9"/>
    <w:rsid w:val="1F843143"/>
    <w:rsid w:val="1F9E673F"/>
    <w:rsid w:val="1FAD3BF8"/>
    <w:rsid w:val="1FB5494E"/>
    <w:rsid w:val="1FB62191"/>
    <w:rsid w:val="20062E6F"/>
    <w:rsid w:val="20140D2A"/>
    <w:rsid w:val="20161601"/>
    <w:rsid w:val="201D2FF3"/>
    <w:rsid w:val="201E7596"/>
    <w:rsid w:val="20223AA3"/>
    <w:rsid w:val="202B7569"/>
    <w:rsid w:val="206B7DE8"/>
    <w:rsid w:val="209343CE"/>
    <w:rsid w:val="20BB5C0E"/>
    <w:rsid w:val="20DD1C24"/>
    <w:rsid w:val="20F47693"/>
    <w:rsid w:val="213315D1"/>
    <w:rsid w:val="21477473"/>
    <w:rsid w:val="21583C93"/>
    <w:rsid w:val="21BF0821"/>
    <w:rsid w:val="21C709E5"/>
    <w:rsid w:val="21D108B0"/>
    <w:rsid w:val="21FE062B"/>
    <w:rsid w:val="22186472"/>
    <w:rsid w:val="221B5D38"/>
    <w:rsid w:val="221F0316"/>
    <w:rsid w:val="2224429C"/>
    <w:rsid w:val="224D7A95"/>
    <w:rsid w:val="22580F33"/>
    <w:rsid w:val="227105D1"/>
    <w:rsid w:val="22894153"/>
    <w:rsid w:val="22925D60"/>
    <w:rsid w:val="22E0119E"/>
    <w:rsid w:val="23027ABD"/>
    <w:rsid w:val="23246089"/>
    <w:rsid w:val="23343F07"/>
    <w:rsid w:val="236930C6"/>
    <w:rsid w:val="236A413A"/>
    <w:rsid w:val="2376793F"/>
    <w:rsid w:val="237A70F6"/>
    <w:rsid w:val="23893087"/>
    <w:rsid w:val="23B03833"/>
    <w:rsid w:val="23B3585A"/>
    <w:rsid w:val="23BD6D3B"/>
    <w:rsid w:val="23C07029"/>
    <w:rsid w:val="23D7394D"/>
    <w:rsid w:val="23DE72A1"/>
    <w:rsid w:val="23F958FE"/>
    <w:rsid w:val="24077C2E"/>
    <w:rsid w:val="242A75A7"/>
    <w:rsid w:val="244C1FE5"/>
    <w:rsid w:val="24531196"/>
    <w:rsid w:val="245454BE"/>
    <w:rsid w:val="24577308"/>
    <w:rsid w:val="247A0FB7"/>
    <w:rsid w:val="248908ED"/>
    <w:rsid w:val="24CE7956"/>
    <w:rsid w:val="24DB06FE"/>
    <w:rsid w:val="24E241FB"/>
    <w:rsid w:val="25191A88"/>
    <w:rsid w:val="251F4E1F"/>
    <w:rsid w:val="2524395A"/>
    <w:rsid w:val="254A2F25"/>
    <w:rsid w:val="256B03E1"/>
    <w:rsid w:val="259B4A19"/>
    <w:rsid w:val="25AF0948"/>
    <w:rsid w:val="25B6652D"/>
    <w:rsid w:val="25B935BA"/>
    <w:rsid w:val="25BE76BC"/>
    <w:rsid w:val="25CB28CD"/>
    <w:rsid w:val="25FD0DD0"/>
    <w:rsid w:val="261D5A99"/>
    <w:rsid w:val="261E0B2D"/>
    <w:rsid w:val="262E7426"/>
    <w:rsid w:val="263E4636"/>
    <w:rsid w:val="26435EC5"/>
    <w:rsid w:val="265052D8"/>
    <w:rsid w:val="26564D56"/>
    <w:rsid w:val="26580AE6"/>
    <w:rsid w:val="269F4D67"/>
    <w:rsid w:val="26BB7C88"/>
    <w:rsid w:val="26E93ED0"/>
    <w:rsid w:val="26FD6367"/>
    <w:rsid w:val="27083FF7"/>
    <w:rsid w:val="27192B06"/>
    <w:rsid w:val="27222E6C"/>
    <w:rsid w:val="274A5153"/>
    <w:rsid w:val="275A1ED4"/>
    <w:rsid w:val="276C4F64"/>
    <w:rsid w:val="27736600"/>
    <w:rsid w:val="27AB4887"/>
    <w:rsid w:val="27C91581"/>
    <w:rsid w:val="27EA4FBC"/>
    <w:rsid w:val="28184A36"/>
    <w:rsid w:val="28573B25"/>
    <w:rsid w:val="285B6627"/>
    <w:rsid w:val="28687E40"/>
    <w:rsid w:val="288A0F97"/>
    <w:rsid w:val="28927587"/>
    <w:rsid w:val="289C089D"/>
    <w:rsid w:val="289D0593"/>
    <w:rsid w:val="28A349F9"/>
    <w:rsid w:val="28C314F6"/>
    <w:rsid w:val="28D37497"/>
    <w:rsid w:val="294A57BC"/>
    <w:rsid w:val="2957747C"/>
    <w:rsid w:val="2962726E"/>
    <w:rsid w:val="2980528D"/>
    <w:rsid w:val="29CA7DDC"/>
    <w:rsid w:val="29D62BAC"/>
    <w:rsid w:val="29DC6676"/>
    <w:rsid w:val="29DE76A0"/>
    <w:rsid w:val="2A070FB7"/>
    <w:rsid w:val="2A16345D"/>
    <w:rsid w:val="2A1B45E1"/>
    <w:rsid w:val="2A89168E"/>
    <w:rsid w:val="2A94525C"/>
    <w:rsid w:val="2AB26B7A"/>
    <w:rsid w:val="2ABD6D86"/>
    <w:rsid w:val="2ACD096A"/>
    <w:rsid w:val="2B0D73F9"/>
    <w:rsid w:val="2B5B23DA"/>
    <w:rsid w:val="2B5E10AB"/>
    <w:rsid w:val="2BAD4F06"/>
    <w:rsid w:val="2BF27637"/>
    <w:rsid w:val="2C4D16F3"/>
    <w:rsid w:val="2C542415"/>
    <w:rsid w:val="2C64767F"/>
    <w:rsid w:val="2C6D55CB"/>
    <w:rsid w:val="2C703E0A"/>
    <w:rsid w:val="2C71638B"/>
    <w:rsid w:val="2C7F3B30"/>
    <w:rsid w:val="2C8D545D"/>
    <w:rsid w:val="2C936D30"/>
    <w:rsid w:val="2CA2447F"/>
    <w:rsid w:val="2CA408C7"/>
    <w:rsid w:val="2CAB3C83"/>
    <w:rsid w:val="2CDB2032"/>
    <w:rsid w:val="2D024E4C"/>
    <w:rsid w:val="2D084A48"/>
    <w:rsid w:val="2D2F0034"/>
    <w:rsid w:val="2D4456E0"/>
    <w:rsid w:val="2D497C56"/>
    <w:rsid w:val="2D52105F"/>
    <w:rsid w:val="2D6B4043"/>
    <w:rsid w:val="2D872E48"/>
    <w:rsid w:val="2DD06243"/>
    <w:rsid w:val="2DF60C4F"/>
    <w:rsid w:val="2E013ACB"/>
    <w:rsid w:val="2E06259C"/>
    <w:rsid w:val="2E171D47"/>
    <w:rsid w:val="2E1A5175"/>
    <w:rsid w:val="2E285D28"/>
    <w:rsid w:val="2E305236"/>
    <w:rsid w:val="2E374753"/>
    <w:rsid w:val="2E3B306D"/>
    <w:rsid w:val="2E3D6EAA"/>
    <w:rsid w:val="2E9C65F3"/>
    <w:rsid w:val="2EA71A51"/>
    <w:rsid w:val="2EB05CFA"/>
    <w:rsid w:val="2ECE6F55"/>
    <w:rsid w:val="2EDE1848"/>
    <w:rsid w:val="2EF7A209"/>
    <w:rsid w:val="2EFB2CC6"/>
    <w:rsid w:val="2F23602E"/>
    <w:rsid w:val="2F30259E"/>
    <w:rsid w:val="2F3831BE"/>
    <w:rsid w:val="2F3B0E65"/>
    <w:rsid w:val="2F4740EB"/>
    <w:rsid w:val="2F4D71B6"/>
    <w:rsid w:val="2F516132"/>
    <w:rsid w:val="2F75482D"/>
    <w:rsid w:val="2F83626A"/>
    <w:rsid w:val="2FC55C51"/>
    <w:rsid w:val="2FC86A2C"/>
    <w:rsid w:val="2FD2583A"/>
    <w:rsid w:val="2FF06E00"/>
    <w:rsid w:val="2FF72750"/>
    <w:rsid w:val="2FF72DA2"/>
    <w:rsid w:val="2FF80EB4"/>
    <w:rsid w:val="301C2562"/>
    <w:rsid w:val="302A5A00"/>
    <w:rsid w:val="30871FF6"/>
    <w:rsid w:val="309613D3"/>
    <w:rsid w:val="30A734F4"/>
    <w:rsid w:val="30A81C54"/>
    <w:rsid w:val="30B6069E"/>
    <w:rsid w:val="30C96D14"/>
    <w:rsid w:val="30E70BEF"/>
    <w:rsid w:val="30E97339"/>
    <w:rsid w:val="3103686E"/>
    <w:rsid w:val="310B3A83"/>
    <w:rsid w:val="311537B7"/>
    <w:rsid w:val="31267E22"/>
    <w:rsid w:val="312C152B"/>
    <w:rsid w:val="31382885"/>
    <w:rsid w:val="31D7415D"/>
    <w:rsid w:val="31DA46DB"/>
    <w:rsid w:val="31F55532"/>
    <w:rsid w:val="31FB3AF8"/>
    <w:rsid w:val="32043F88"/>
    <w:rsid w:val="3268446B"/>
    <w:rsid w:val="327A0EEA"/>
    <w:rsid w:val="3293666A"/>
    <w:rsid w:val="32E75E2A"/>
    <w:rsid w:val="32F766FD"/>
    <w:rsid w:val="331D1716"/>
    <w:rsid w:val="333D492F"/>
    <w:rsid w:val="334B7B27"/>
    <w:rsid w:val="335631BA"/>
    <w:rsid w:val="336D65D4"/>
    <w:rsid w:val="337E24A5"/>
    <w:rsid w:val="3386660B"/>
    <w:rsid w:val="33A8380B"/>
    <w:rsid w:val="33B33DF1"/>
    <w:rsid w:val="33B3759D"/>
    <w:rsid w:val="33E16D1D"/>
    <w:rsid w:val="3418146D"/>
    <w:rsid w:val="342B0ADA"/>
    <w:rsid w:val="344352E2"/>
    <w:rsid w:val="34435D28"/>
    <w:rsid w:val="344E7738"/>
    <w:rsid w:val="3457457F"/>
    <w:rsid w:val="349669AC"/>
    <w:rsid w:val="349B6ECC"/>
    <w:rsid w:val="34E36A38"/>
    <w:rsid w:val="34EE34A0"/>
    <w:rsid w:val="353E2D69"/>
    <w:rsid w:val="35431BC5"/>
    <w:rsid w:val="35494192"/>
    <w:rsid w:val="3599146B"/>
    <w:rsid w:val="35BA2EB3"/>
    <w:rsid w:val="35C5696B"/>
    <w:rsid w:val="35CE0114"/>
    <w:rsid w:val="35D9213A"/>
    <w:rsid w:val="360E6608"/>
    <w:rsid w:val="36176E26"/>
    <w:rsid w:val="362F1FC2"/>
    <w:rsid w:val="3649667A"/>
    <w:rsid w:val="3668111D"/>
    <w:rsid w:val="36A37C36"/>
    <w:rsid w:val="36AD0BF6"/>
    <w:rsid w:val="36B84B57"/>
    <w:rsid w:val="36DC3552"/>
    <w:rsid w:val="36E10357"/>
    <w:rsid w:val="36E1605A"/>
    <w:rsid w:val="36ED6E6B"/>
    <w:rsid w:val="36FD0E6F"/>
    <w:rsid w:val="370A5A5C"/>
    <w:rsid w:val="370B3BE4"/>
    <w:rsid w:val="37440FB2"/>
    <w:rsid w:val="37444DE7"/>
    <w:rsid w:val="374F6A5E"/>
    <w:rsid w:val="37800753"/>
    <w:rsid w:val="37880A17"/>
    <w:rsid w:val="37944E25"/>
    <w:rsid w:val="37993963"/>
    <w:rsid w:val="37AD7E29"/>
    <w:rsid w:val="37C02010"/>
    <w:rsid w:val="37D14AE9"/>
    <w:rsid w:val="38107BD1"/>
    <w:rsid w:val="3836369F"/>
    <w:rsid w:val="38565A55"/>
    <w:rsid w:val="386202C2"/>
    <w:rsid w:val="38A04AB1"/>
    <w:rsid w:val="38CB784F"/>
    <w:rsid w:val="38F036E6"/>
    <w:rsid w:val="38F63B92"/>
    <w:rsid w:val="391334D5"/>
    <w:rsid w:val="39421360"/>
    <w:rsid w:val="39486C50"/>
    <w:rsid w:val="395806F3"/>
    <w:rsid w:val="395D0256"/>
    <w:rsid w:val="397F1CE7"/>
    <w:rsid w:val="39813127"/>
    <w:rsid w:val="39B00349"/>
    <w:rsid w:val="3A1211A9"/>
    <w:rsid w:val="3A426BEB"/>
    <w:rsid w:val="3A483244"/>
    <w:rsid w:val="3A5E6F5D"/>
    <w:rsid w:val="3A6E000C"/>
    <w:rsid w:val="3A7601BF"/>
    <w:rsid w:val="3A7C09D4"/>
    <w:rsid w:val="3A8D17D2"/>
    <w:rsid w:val="3AB6769C"/>
    <w:rsid w:val="3B0C5A39"/>
    <w:rsid w:val="3B136E7E"/>
    <w:rsid w:val="3B4E2D12"/>
    <w:rsid w:val="3B6B7911"/>
    <w:rsid w:val="3BBD602C"/>
    <w:rsid w:val="3BCB1B68"/>
    <w:rsid w:val="3BD26C93"/>
    <w:rsid w:val="3BDE5A03"/>
    <w:rsid w:val="3BFB4D42"/>
    <w:rsid w:val="3BFF0D5D"/>
    <w:rsid w:val="3C2B2E51"/>
    <w:rsid w:val="3C3A0FC3"/>
    <w:rsid w:val="3C434119"/>
    <w:rsid w:val="3C44431A"/>
    <w:rsid w:val="3C5B5B90"/>
    <w:rsid w:val="3C5E2F61"/>
    <w:rsid w:val="3C7F2914"/>
    <w:rsid w:val="3C903AD9"/>
    <w:rsid w:val="3C974345"/>
    <w:rsid w:val="3CAF2121"/>
    <w:rsid w:val="3CB7619C"/>
    <w:rsid w:val="3CBC7181"/>
    <w:rsid w:val="3CD464F7"/>
    <w:rsid w:val="3CDB6747"/>
    <w:rsid w:val="3D0C5EB7"/>
    <w:rsid w:val="3D0F0457"/>
    <w:rsid w:val="3D1D229A"/>
    <w:rsid w:val="3D417AC7"/>
    <w:rsid w:val="3D4470F6"/>
    <w:rsid w:val="3D4A6944"/>
    <w:rsid w:val="3D8C3876"/>
    <w:rsid w:val="3D8F71BF"/>
    <w:rsid w:val="3DEE245F"/>
    <w:rsid w:val="3DF7E271"/>
    <w:rsid w:val="3DF841C2"/>
    <w:rsid w:val="3DFA1E26"/>
    <w:rsid w:val="3DFF3B6D"/>
    <w:rsid w:val="3E0E496F"/>
    <w:rsid w:val="3E107393"/>
    <w:rsid w:val="3E1B103C"/>
    <w:rsid w:val="3E3826A5"/>
    <w:rsid w:val="3E6D64AD"/>
    <w:rsid w:val="3E8C65C2"/>
    <w:rsid w:val="3E8E4668"/>
    <w:rsid w:val="3E922D07"/>
    <w:rsid w:val="3EDC6A5F"/>
    <w:rsid w:val="3EEA1BBC"/>
    <w:rsid w:val="3F031C2E"/>
    <w:rsid w:val="3F0D11F3"/>
    <w:rsid w:val="3F3271BB"/>
    <w:rsid w:val="3F6F45DC"/>
    <w:rsid w:val="3F7A0E4B"/>
    <w:rsid w:val="3F863274"/>
    <w:rsid w:val="3F981EA6"/>
    <w:rsid w:val="3FB84660"/>
    <w:rsid w:val="3FD60CCB"/>
    <w:rsid w:val="3FF39112"/>
    <w:rsid w:val="3FFF233D"/>
    <w:rsid w:val="400E3852"/>
    <w:rsid w:val="409E2E08"/>
    <w:rsid w:val="40AE70CE"/>
    <w:rsid w:val="40B150E4"/>
    <w:rsid w:val="40B87AAB"/>
    <w:rsid w:val="41213BD0"/>
    <w:rsid w:val="412E5C18"/>
    <w:rsid w:val="413401E0"/>
    <w:rsid w:val="413E1970"/>
    <w:rsid w:val="41542CB1"/>
    <w:rsid w:val="416A2B6F"/>
    <w:rsid w:val="41C14893"/>
    <w:rsid w:val="41CE2E0E"/>
    <w:rsid w:val="41DC65BA"/>
    <w:rsid w:val="41E42714"/>
    <w:rsid w:val="41E81492"/>
    <w:rsid w:val="41EE0F25"/>
    <w:rsid w:val="41FE793C"/>
    <w:rsid w:val="42923215"/>
    <w:rsid w:val="429338D8"/>
    <w:rsid w:val="42976056"/>
    <w:rsid w:val="42AD5B00"/>
    <w:rsid w:val="42AF5FF2"/>
    <w:rsid w:val="42B67C52"/>
    <w:rsid w:val="42C55156"/>
    <w:rsid w:val="42CA196C"/>
    <w:rsid w:val="42D6505E"/>
    <w:rsid w:val="43023CE8"/>
    <w:rsid w:val="430C4657"/>
    <w:rsid w:val="43530FB4"/>
    <w:rsid w:val="43547FC2"/>
    <w:rsid w:val="43647533"/>
    <w:rsid w:val="437D1E4F"/>
    <w:rsid w:val="43A96511"/>
    <w:rsid w:val="43DC27C8"/>
    <w:rsid w:val="43F82664"/>
    <w:rsid w:val="443139C5"/>
    <w:rsid w:val="44635CDA"/>
    <w:rsid w:val="447659ED"/>
    <w:rsid w:val="44A15CA4"/>
    <w:rsid w:val="44D74E43"/>
    <w:rsid w:val="44EE6DE0"/>
    <w:rsid w:val="450E345C"/>
    <w:rsid w:val="45262AFA"/>
    <w:rsid w:val="453E153E"/>
    <w:rsid w:val="45472917"/>
    <w:rsid w:val="4557775E"/>
    <w:rsid w:val="45A71758"/>
    <w:rsid w:val="45AE602C"/>
    <w:rsid w:val="45BF6D07"/>
    <w:rsid w:val="45C3359D"/>
    <w:rsid w:val="45E158E1"/>
    <w:rsid w:val="45F937F3"/>
    <w:rsid w:val="45FB3E84"/>
    <w:rsid w:val="46077D4C"/>
    <w:rsid w:val="460C0745"/>
    <w:rsid w:val="46126AB5"/>
    <w:rsid w:val="461B10D3"/>
    <w:rsid w:val="46530DA1"/>
    <w:rsid w:val="465C7AFA"/>
    <w:rsid w:val="469B188E"/>
    <w:rsid w:val="476348DF"/>
    <w:rsid w:val="47660AB5"/>
    <w:rsid w:val="47696E92"/>
    <w:rsid w:val="476B783C"/>
    <w:rsid w:val="477A2ED6"/>
    <w:rsid w:val="478425E5"/>
    <w:rsid w:val="47951ABC"/>
    <w:rsid w:val="479B0714"/>
    <w:rsid w:val="47C76D68"/>
    <w:rsid w:val="47CE228E"/>
    <w:rsid w:val="47CF0BFD"/>
    <w:rsid w:val="47E64EFB"/>
    <w:rsid w:val="48005281"/>
    <w:rsid w:val="480D18E1"/>
    <w:rsid w:val="481961B2"/>
    <w:rsid w:val="481C22D1"/>
    <w:rsid w:val="48276B38"/>
    <w:rsid w:val="4838537D"/>
    <w:rsid w:val="48481840"/>
    <w:rsid w:val="48743AD6"/>
    <w:rsid w:val="488C6E91"/>
    <w:rsid w:val="48A30128"/>
    <w:rsid w:val="49273CA7"/>
    <w:rsid w:val="492C413F"/>
    <w:rsid w:val="493B5004"/>
    <w:rsid w:val="494517A4"/>
    <w:rsid w:val="4947529B"/>
    <w:rsid w:val="495D025D"/>
    <w:rsid w:val="4971793A"/>
    <w:rsid w:val="497872D9"/>
    <w:rsid w:val="49792B85"/>
    <w:rsid w:val="49A607E1"/>
    <w:rsid w:val="49D53E08"/>
    <w:rsid w:val="49DF46A6"/>
    <w:rsid w:val="49E32654"/>
    <w:rsid w:val="49EA2030"/>
    <w:rsid w:val="49EA5B2F"/>
    <w:rsid w:val="49EC0451"/>
    <w:rsid w:val="4A016917"/>
    <w:rsid w:val="4A0A0C5C"/>
    <w:rsid w:val="4A156DC3"/>
    <w:rsid w:val="4A5E0971"/>
    <w:rsid w:val="4A630AA7"/>
    <w:rsid w:val="4AA70752"/>
    <w:rsid w:val="4AC3248F"/>
    <w:rsid w:val="4AC61191"/>
    <w:rsid w:val="4AF61408"/>
    <w:rsid w:val="4AF876DD"/>
    <w:rsid w:val="4B0213D5"/>
    <w:rsid w:val="4B1631AB"/>
    <w:rsid w:val="4B2561A6"/>
    <w:rsid w:val="4B2D0EFB"/>
    <w:rsid w:val="4B3E53D8"/>
    <w:rsid w:val="4B401FEA"/>
    <w:rsid w:val="4B4B4D50"/>
    <w:rsid w:val="4B857305"/>
    <w:rsid w:val="4B9B27B8"/>
    <w:rsid w:val="4BA34B8C"/>
    <w:rsid w:val="4BC10B7D"/>
    <w:rsid w:val="4BE06108"/>
    <w:rsid w:val="4BE56F53"/>
    <w:rsid w:val="4C0E71E8"/>
    <w:rsid w:val="4C10190F"/>
    <w:rsid w:val="4C1A02CE"/>
    <w:rsid w:val="4C5C2FC1"/>
    <w:rsid w:val="4C5E02FF"/>
    <w:rsid w:val="4C5E3F83"/>
    <w:rsid w:val="4C6A1041"/>
    <w:rsid w:val="4C7F0C92"/>
    <w:rsid w:val="4C982558"/>
    <w:rsid w:val="4C9C3955"/>
    <w:rsid w:val="4C9E1E1D"/>
    <w:rsid w:val="4CA52DF1"/>
    <w:rsid w:val="4CB01127"/>
    <w:rsid w:val="4CDE4108"/>
    <w:rsid w:val="4CE2169D"/>
    <w:rsid w:val="4CEC3A6D"/>
    <w:rsid w:val="4CFC3B89"/>
    <w:rsid w:val="4D18231C"/>
    <w:rsid w:val="4D2E3BCD"/>
    <w:rsid w:val="4D300517"/>
    <w:rsid w:val="4D330192"/>
    <w:rsid w:val="4D4756ED"/>
    <w:rsid w:val="4D733FD6"/>
    <w:rsid w:val="4DB701BD"/>
    <w:rsid w:val="4DBC7473"/>
    <w:rsid w:val="4DD2381A"/>
    <w:rsid w:val="4DDB2C1E"/>
    <w:rsid w:val="4DF12143"/>
    <w:rsid w:val="4E0B5D17"/>
    <w:rsid w:val="4E0F6B01"/>
    <w:rsid w:val="4E3A43C4"/>
    <w:rsid w:val="4E457D0C"/>
    <w:rsid w:val="4E541080"/>
    <w:rsid w:val="4E632555"/>
    <w:rsid w:val="4E7411FA"/>
    <w:rsid w:val="4E807499"/>
    <w:rsid w:val="4E902D9A"/>
    <w:rsid w:val="4E963F10"/>
    <w:rsid w:val="4EA876C9"/>
    <w:rsid w:val="4EDE4702"/>
    <w:rsid w:val="4EE122CD"/>
    <w:rsid w:val="4EFA56A7"/>
    <w:rsid w:val="4F12268E"/>
    <w:rsid w:val="4F126E38"/>
    <w:rsid w:val="4F152410"/>
    <w:rsid w:val="4F162B56"/>
    <w:rsid w:val="4F267C18"/>
    <w:rsid w:val="4F3331B4"/>
    <w:rsid w:val="4F3D2ADF"/>
    <w:rsid w:val="4F3D4A43"/>
    <w:rsid w:val="4F573452"/>
    <w:rsid w:val="4F911318"/>
    <w:rsid w:val="4F9903FF"/>
    <w:rsid w:val="4FA72F23"/>
    <w:rsid w:val="4FAB04B3"/>
    <w:rsid w:val="4FC1077C"/>
    <w:rsid w:val="4FC95058"/>
    <w:rsid w:val="4FD54A51"/>
    <w:rsid w:val="50017A90"/>
    <w:rsid w:val="504D5317"/>
    <w:rsid w:val="50516376"/>
    <w:rsid w:val="505A0E20"/>
    <w:rsid w:val="505E0265"/>
    <w:rsid w:val="50736ECC"/>
    <w:rsid w:val="508F09E8"/>
    <w:rsid w:val="50951A14"/>
    <w:rsid w:val="509A0304"/>
    <w:rsid w:val="50A2775B"/>
    <w:rsid w:val="50AC480A"/>
    <w:rsid w:val="50B7373E"/>
    <w:rsid w:val="50EF1D8A"/>
    <w:rsid w:val="50F300ED"/>
    <w:rsid w:val="50FA46A5"/>
    <w:rsid w:val="51065A8E"/>
    <w:rsid w:val="51265C36"/>
    <w:rsid w:val="51650DEB"/>
    <w:rsid w:val="519177E7"/>
    <w:rsid w:val="519D2EE5"/>
    <w:rsid w:val="51A2475F"/>
    <w:rsid w:val="51B57D4D"/>
    <w:rsid w:val="51C20C87"/>
    <w:rsid w:val="51CB4482"/>
    <w:rsid w:val="51DB6A45"/>
    <w:rsid w:val="51EE3376"/>
    <w:rsid w:val="520D3D7B"/>
    <w:rsid w:val="521116D9"/>
    <w:rsid w:val="5212073A"/>
    <w:rsid w:val="52177DF4"/>
    <w:rsid w:val="522B3756"/>
    <w:rsid w:val="5264005D"/>
    <w:rsid w:val="52A065D9"/>
    <w:rsid w:val="52A3250B"/>
    <w:rsid w:val="52B600BA"/>
    <w:rsid w:val="52BD3540"/>
    <w:rsid w:val="52CB118B"/>
    <w:rsid w:val="52CC1E87"/>
    <w:rsid w:val="52D63F42"/>
    <w:rsid w:val="53266987"/>
    <w:rsid w:val="532D46D9"/>
    <w:rsid w:val="53484C31"/>
    <w:rsid w:val="53675D94"/>
    <w:rsid w:val="5388770A"/>
    <w:rsid w:val="53C810FE"/>
    <w:rsid w:val="53FC2BBB"/>
    <w:rsid w:val="54576017"/>
    <w:rsid w:val="54AB4AB2"/>
    <w:rsid w:val="54D2093A"/>
    <w:rsid w:val="54D36C5B"/>
    <w:rsid w:val="54E62D42"/>
    <w:rsid w:val="54EC6E6B"/>
    <w:rsid w:val="54F8789E"/>
    <w:rsid w:val="55040267"/>
    <w:rsid w:val="552F123F"/>
    <w:rsid w:val="554776E0"/>
    <w:rsid w:val="558F2125"/>
    <w:rsid w:val="55A734CB"/>
    <w:rsid w:val="55B059A5"/>
    <w:rsid w:val="55EC4D40"/>
    <w:rsid w:val="56084346"/>
    <w:rsid w:val="560C744E"/>
    <w:rsid w:val="562B157A"/>
    <w:rsid w:val="56375B84"/>
    <w:rsid w:val="563C1642"/>
    <w:rsid w:val="566BA1A0"/>
    <w:rsid w:val="569E7BA0"/>
    <w:rsid w:val="569F0845"/>
    <w:rsid w:val="569F5902"/>
    <w:rsid w:val="56A30FEF"/>
    <w:rsid w:val="56A78D94"/>
    <w:rsid w:val="56C04491"/>
    <w:rsid w:val="56CF59E9"/>
    <w:rsid w:val="56DE2701"/>
    <w:rsid w:val="56FF5B20"/>
    <w:rsid w:val="57041E39"/>
    <w:rsid w:val="571F63A1"/>
    <w:rsid w:val="57343A6C"/>
    <w:rsid w:val="57443AB3"/>
    <w:rsid w:val="574E2FB6"/>
    <w:rsid w:val="57640A44"/>
    <w:rsid w:val="576B3A70"/>
    <w:rsid w:val="576D24F2"/>
    <w:rsid w:val="5774113E"/>
    <w:rsid w:val="577E64AD"/>
    <w:rsid w:val="57A17EEF"/>
    <w:rsid w:val="57CD6430"/>
    <w:rsid w:val="57CF4173"/>
    <w:rsid w:val="57EB088D"/>
    <w:rsid w:val="57EB7116"/>
    <w:rsid w:val="57F52D55"/>
    <w:rsid w:val="57FB232E"/>
    <w:rsid w:val="58396D1E"/>
    <w:rsid w:val="587B1BD9"/>
    <w:rsid w:val="5889335C"/>
    <w:rsid w:val="58AA1299"/>
    <w:rsid w:val="58C63437"/>
    <w:rsid w:val="58DE4193"/>
    <w:rsid w:val="58E149BC"/>
    <w:rsid w:val="58ED1FCC"/>
    <w:rsid w:val="58F92480"/>
    <w:rsid w:val="58FF3042"/>
    <w:rsid w:val="592C4FB9"/>
    <w:rsid w:val="594E74B6"/>
    <w:rsid w:val="595C5ED8"/>
    <w:rsid w:val="596F6920"/>
    <w:rsid w:val="59776001"/>
    <w:rsid w:val="599C1BEA"/>
    <w:rsid w:val="5A137A97"/>
    <w:rsid w:val="5A271F8F"/>
    <w:rsid w:val="5A2A05D7"/>
    <w:rsid w:val="5A2C1E6B"/>
    <w:rsid w:val="5A465B42"/>
    <w:rsid w:val="5A91210F"/>
    <w:rsid w:val="5A9A6C18"/>
    <w:rsid w:val="5AA47222"/>
    <w:rsid w:val="5AB07A58"/>
    <w:rsid w:val="5AB55CF3"/>
    <w:rsid w:val="5AC8016B"/>
    <w:rsid w:val="5AF75705"/>
    <w:rsid w:val="5AFB13A2"/>
    <w:rsid w:val="5AFD1B80"/>
    <w:rsid w:val="5B0108AD"/>
    <w:rsid w:val="5B024480"/>
    <w:rsid w:val="5B053C24"/>
    <w:rsid w:val="5B0B7296"/>
    <w:rsid w:val="5B152714"/>
    <w:rsid w:val="5B1831DF"/>
    <w:rsid w:val="5B535DDF"/>
    <w:rsid w:val="5B607C63"/>
    <w:rsid w:val="5BA21E3C"/>
    <w:rsid w:val="5BA2690F"/>
    <w:rsid w:val="5BA47854"/>
    <w:rsid w:val="5BB83B4F"/>
    <w:rsid w:val="5BCBCB0D"/>
    <w:rsid w:val="5BCD2674"/>
    <w:rsid w:val="5BCF1086"/>
    <w:rsid w:val="5BF362D8"/>
    <w:rsid w:val="5C07081F"/>
    <w:rsid w:val="5C22795B"/>
    <w:rsid w:val="5C3A74E7"/>
    <w:rsid w:val="5C4E644E"/>
    <w:rsid w:val="5C5F52A8"/>
    <w:rsid w:val="5C6265ED"/>
    <w:rsid w:val="5C6519F1"/>
    <w:rsid w:val="5C7A0C64"/>
    <w:rsid w:val="5C7E2AB3"/>
    <w:rsid w:val="5C967B80"/>
    <w:rsid w:val="5C991007"/>
    <w:rsid w:val="5CB5529D"/>
    <w:rsid w:val="5CCC00B8"/>
    <w:rsid w:val="5CD87513"/>
    <w:rsid w:val="5CF462BB"/>
    <w:rsid w:val="5D014C13"/>
    <w:rsid w:val="5D284EF1"/>
    <w:rsid w:val="5D352CFB"/>
    <w:rsid w:val="5D887F7A"/>
    <w:rsid w:val="5DB35577"/>
    <w:rsid w:val="5DB93A51"/>
    <w:rsid w:val="5DBC761D"/>
    <w:rsid w:val="5DD87A94"/>
    <w:rsid w:val="5DF54C38"/>
    <w:rsid w:val="5DF75369"/>
    <w:rsid w:val="5E0842EA"/>
    <w:rsid w:val="5E2B736D"/>
    <w:rsid w:val="5E2E3CDC"/>
    <w:rsid w:val="5E36006E"/>
    <w:rsid w:val="5E386C91"/>
    <w:rsid w:val="5E477670"/>
    <w:rsid w:val="5E763F79"/>
    <w:rsid w:val="5E7A52FC"/>
    <w:rsid w:val="5EAE33B7"/>
    <w:rsid w:val="5EEF4A21"/>
    <w:rsid w:val="5EFB3230"/>
    <w:rsid w:val="5EFD1D0E"/>
    <w:rsid w:val="5EFF17CF"/>
    <w:rsid w:val="5F171D16"/>
    <w:rsid w:val="5F4F48F7"/>
    <w:rsid w:val="5F593BA6"/>
    <w:rsid w:val="5F6E6E08"/>
    <w:rsid w:val="5F832D98"/>
    <w:rsid w:val="5F8E0B5E"/>
    <w:rsid w:val="5F8F74AA"/>
    <w:rsid w:val="5F9A68CC"/>
    <w:rsid w:val="5FA837C7"/>
    <w:rsid w:val="5FAB391A"/>
    <w:rsid w:val="5FFB5088"/>
    <w:rsid w:val="5FFC52E1"/>
    <w:rsid w:val="60044FA7"/>
    <w:rsid w:val="6013153C"/>
    <w:rsid w:val="601653CE"/>
    <w:rsid w:val="603501D3"/>
    <w:rsid w:val="60485B0B"/>
    <w:rsid w:val="606F5341"/>
    <w:rsid w:val="607120B7"/>
    <w:rsid w:val="60A00754"/>
    <w:rsid w:val="60D206ED"/>
    <w:rsid w:val="60D57A47"/>
    <w:rsid w:val="60E530F9"/>
    <w:rsid w:val="611723EC"/>
    <w:rsid w:val="611B14B9"/>
    <w:rsid w:val="614C4E16"/>
    <w:rsid w:val="61571301"/>
    <w:rsid w:val="619051AE"/>
    <w:rsid w:val="61923BD6"/>
    <w:rsid w:val="61B30784"/>
    <w:rsid w:val="61CF4EBB"/>
    <w:rsid w:val="62143825"/>
    <w:rsid w:val="621E1577"/>
    <w:rsid w:val="622D6EC6"/>
    <w:rsid w:val="625152A3"/>
    <w:rsid w:val="62601BB3"/>
    <w:rsid w:val="630A602B"/>
    <w:rsid w:val="631669F1"/>
    <w:rsid w:val="631828CB"/>
    <w:rsid w:val="63230B14"/>
    <w:rsid w:val="63353CD1"/>
    <w:rsid w:val="63496BD8"/>
    <w:rsid w:val="636E17F4"/>
    <w:rsid w:val="639327CE"/>
    <w:rsid w:val="63994616"/>
    <w:rsid w:val="63A526FB"/>
    <w:rsid w:val="63A658AA"/>
    <w:rsid w:val="63A66A5D"/>
    <w:rsid w:val="63A90832"/>
    <w:rsid w:val="63E22827"/>
    <w:rsid w:val="63EA24F1"/>
    <w:rsid w:val="64152A95"/>
    <w:rsid w:val="64463330"/>
    <w:rsid w:val="645262B1"/>
    <w:rsid w:val="645A5301"/>
    <w:rsid w:val="645D36AC"/>
    <w:rsid w:val="64675F32"/>
    <w:rsid w:val="64807599"/>
    <w:rsid w:val="64B05FA0"/>
    <w:rsid w:val="64B30E46"/>
    <w:rsid w:val="64BF3729"/>
    <w:rsid w:val="64C501A5"/>
    <w:rsid w:val="64C523D5"/>
    <w:rsid w:val="65037FF2"/>
    <w:rsid w:val="651B6336"/>
    <w:rsid w:val="652D29D5"/>
    <w:rsid w:val="65530BF6"/>
    <w:rsid w:val="65687C86"/>
    <w:rsid w:val="656C2F0A"/>
    <w:rsid w:val="657E2663"/>
    <w:rsid w:val="65855790"/>
    <w:rsid w:val="65D04B54"/>
    <w:rsid w:val="66111688"/>
    <w:rsid w:val="661701F9"/>
    <w:rsid w:val="661737AC"/>
    <w:rsid w:val="661C25AC"/>
    <w:rsid w:val="6659546A"/>
    <w:rsid w:val="665C1BE6"/>
    <w:rsid w:val="66677925"/>
    <w:rsid w:val="669C4952"/>
    <w:rsid w:val="669D7F30"/>
    <w:rsid w:val="66B73C9E"/>
    <w:rsid w:val="66C322BF"/>
    <w:rsid w:val="66ED4BD4"/>
    <w:rsid w:val="66FF87D1"/>
    <w:rsid w:val="67010561"/>
    <w:rsid w:val="67103FF7"/>
    <w:rsid w:val="67145C03"/>
    <w:rsid w:val="6768544B"/>
    <w:rsid w:val="67714FEF"/>
    <w:rsid w:val="6792286B"/>
    <w:rsid w:val="67CB5B84"/>
    <w:rsid w:val="67CF59B1"/>
    <w:rsid w:val="67D82672"/>
    <w:rsid w:val="67F13EF7"/>
    <w:rsid w:val="680378DA"/>
    <w:rsid w:val="68060D49"/>
    <w:rsid w:val="680B72D0"/>
    <w:rsid w:val="680C2DF3"/>
    <w:rsid w:val="682E49EC"/>
    <w:rsid w:val="68347C6C"/>
    <w:rsid w:val="683D35E5"/>
    <w:rsid w:val="68427069"/>
    <w:rsid w:val="6861575B"/>
    <w:rsid w:val="686E29FA"/>
    <w:rsid w:val="688250B3"/>
    <w:rsid w:val="688C445A"/>
    <w:rsid w:val="68BE0405"/>
    <w:rsid w:val="68D35C9F"/>
    <w:rsid w:val="68D700DE"/>
    <w:rsid w:val="68DB0CD5"/>
    <w:rsid w:val="68E10719"/>
    <w:rsid w:val="68E22B66"/>
    <w:rsid w:val="68E86DBE"/>
    <w:rsid w:val="68F62348"/>
    <w:rsid w:val="691D476B"/>
    <w:rsid w:val="692A1B1D"/>
    <w:rsid w:val="69354780"/>
    <w:rsid w:val="694D7D50"/>
    <w:rsid w:val="697274F4"/>
    <w:rsid w:val="69747859"/>
    <w:rsid w:val="69D27D2C"/>
    <w:rsid w:val="69D91DF4"/>
    <w:rsid w:val="69DF3C80"/>
    <w:rsid w:val="69EA551E"/>
    <w:rsid w:val="6A0F7894"/>
    <w:rsid w:val="6A857365"/>
    <w:rsid w:val="6A864F77"/>
    <w:rsid w:val="6A8D23C1"/>
    <w:rsid w:val="6AB95CF6"/>
    <w:rsid w:val="6AD172DE"/>
    <w:rsid w:val="6B004E08"/>
    <w:rsid w:val="6B247036"/>
    <w:rsid w:val="6B435DE8"/>
    <w:rsid w:val="6B5178BB"/>
    <w:rsid w:val="6B5F3261"/>
    <w:rsid w:val="6B6509F3"/>
    <w:rsid w:val="6B737FB3"/>
    <w:rsid w:val="6BBA5D35"/>
    <w:rsid w:val="6BC444BC"/>
    <w:rsid w:val="6BFA012A"/>
    <w:rsid w:val="6C0E01E1"/>
    <w:rsid w:val="6C214F51"/>
    <w:rsid w:val="6C2C1774"/>
    <w:rsid w:val="6C692464"/>
    <w:rsid w:val="6CB839EF"/>
    <w:rsid w:val="6CC14961"/>
    <w:rsid w:val="6CD07E05"/>
    <w:rsid w:val="6D045EC5"/>
    <w:rsid w:val="6D3C186C"/>
    <w:rsid w:val="6D4948AB"/>
    <w:rsid w:val="6D4A5BC3"/>
    <w:rsid w:val="6D7C449A"/>
    <w:rsid w:val="6D8D2E91"/>
    <w:rsid w:val="6DC742B3"/>
    <w:rsid w:val="6DD2120D"/>
    <w:rsid w:val="6E694A8C"/>
    <w:rsid w:val="6E7E2EFE"/>
    <w:rsid w:val="6E8742EC"/>
    <w:rsid w:val="6EA44678"/>
    <w:rsid w:val="6EE249AD"/>
    <w:rsid w:val="6EE36113"/>
    <w:rsid w:val="6EF020B7"/>
    <w:rsid w:val="6F281730"/>
    <w:rsid w:val="6F32361F"/>
    <w:rsid w:val="6F387FFD"/>
    <w:rsid w:val="6F4846BD"/>
    <w:rsid w:val="6F536353"/>
    <w:rsid w:val="6F663188"/>
    <w:rsid w:val="6F6A0E5B"/>
    <w:rsid w:val="6F795A80"/>
    <w:rsid w:val="6F7F1259"/>
    <w:rsid w:val="6FCA008A"/>
    <w:rsid w:val="6FE0384A"/>
    <w:rsid w:val="6FF21743"/>
    <w:rsid w:val="70011F3B"/>
    <w:rsid w:val="705318FA"/>
    <w:rsid w:val="70537063"/>
    <w:rsid w:val="7059768F"/>
    <w:rsid w:val="7063110F"/>
    <w:rsid w:val="70762802"/>
    <w:rsid w:val="70C70595"/>
    <w:rsid w:val="7108467B"/>
    <w:rsid w:val="71131914"/>
    <w:rsid w:val="711710AD"/>
    <w:rsid w:val="712D72C7"/>
    <w:rsid w:val="71340B47"/>
    <w:rsid w:val="713B6A93"/>
    <w:rsid w:val="71663C35"/>
    <w:rsid w:val="717A4A01"/>
    <w:rsid w:val="718B55F7"/>
    <w:rsid w:val="71A83453"/>
    <w:rsid w:val="71AE39C2"/>
    <w:rsid w:val="71D15B27"/>
    <w:rsid w:val="71DC52A8"/>
    <w:rsid w:val="71FB6844"/>
    <w:rsid w:val="71FC2954"/>
    <w:rsid w:val="72343C22"/>
    <w:rsid w:val="726005C5"/>
    <w:rsid w:val="726C6BAB"/>
    <w:rsid w:val="72A21E04"/>
    <w:rsid w:val="72B017B9"/>
    <w:rsid w:val="72D85B9E"/>
    <w:rsid w:val="73076907"/>
    <w:rsid w:val="73106A6F"/>
    <w:rsid w:val="733B221F"/>
    <w:rsid w:val="733E405F"/>
    <w:rsid w:val="733F5207"/>
    <w:rsid w:val="73660AA2"/>
    <w:rsid w:val="737B15C0"/>
    <w:rsid w:val="73920485"/>
    <w:rsid w:val="73BA50BA"/>
    <w:rsid w:val="73C20D01"/>
    <w:rsid w:val="743D6384"/>
    <w:rsid w:val="74610AB6"/>
    <w:rsid w:val="74865346"/>
    <w:rsid w:val="748B5502"/>
    <w:rsid w:val="748E2346"/>
    <w:rsid w:val="74D92255"/>
    <w:rsid w:val="74DF4385"/>
    <w:rsid w:val="75134715"/>
    <w:rsid w:val="75273889"/>
    <w:rsid w:val="753D2C23"/>
    <w:rsid w:val="756D7C66"/>
    <w:rsid w:val="757A2669"/>
    <w:rsid w:val="759224C6"/>
    <w:rsid w:val="75AFDE5A"/>
    <w:rsid w:val="75B34B73"/>
    <w:rsid w:val="75B97201"/>
    <w:rsid w:val="75D00158"/>
    <w:rsid w:val="75E40DBE"/>
    <w:rsid w:val="75EF52DA"/>
    <w:rsid w:val="762115A2"/>
    <w:rsid w:val="76222141"/>
    <w:rsid w:val="76396483"/>
    <w:rsid w:val="76554001"/>
    <w:rsid w:val="76A37955"/>
    <w:rsid w:val="76A85FD7"/>
    <w:rsid w:val="76B25A18"/>
    <w:rsid w:val="76BE1FA3"/>
    <w:rsid w:val="76D63420"/>
    <w:rsid w:val="76FA74A7"/>
    <w:rsid w:val="76FB6D7B"/>
    <w:rsid w:val="76FC1F87"/>
    <w:rsid w:val="7705525C"/>
    <w:rsid w:val="772223DF"/>
    <w:rsid w:val="772A5A85"/>
    <w:rsid w:val="773C40D4"/>
    <w:rsid w:val="775442DC"/>
    <w:rsid w:val="777E4743"/>
    <w:rsid w:val="77CA7F8D"/>
    <w:rsid w:val="77CF673A"/>
    <w:rsid w:val="77D7171F"/>
    <w:rsid w:val="77E35E5A"/>
    <w:rsid w:val="77E77FA4"/>
    <w:rsid w:val="77FDCB61"/>
    <w:rsid w:val="78037EDD"/>
    <w:rsid w:val="782D3D8C"/>
    <w:rsid w:val="786E3C0D"/>
    <w:rsid w:val="786E40B7"/>
    <w:rsid w:val="786E6744"/>
    <w:rsid w:val="7884707B"/>
    <w:rsid w:val="78CF04BF"/>
    <w:rsid w:val="78D16192"/>
    <w:rsid w:val="78DA3384"/>
    <w:rsid w:val="78E730C6"/>
    <w:rsid w:val="78E979A5"/>
    <w:rsid w:val="78F360F5"/>
    <w:rsid w:val="7912440C"/>
    <w:rsid w:val="7913612F"/>
    <w:rsid w:val="79222DD8"/>
    <w:rsid w:val="793B052B"/>
    <w:rsid w:val="795F415F"/>
    <w:rsid w:val="79612481"/>
    <w:rsid w:val="79717309"/>
    <w:rsid w:val="798D2806"/>
    <w:rsid w:val="79A5159C"/>
    <w:rsid w:val="79BC175D"/>
    <w:rsid w:val="79FD29E2"/>
    <w:rsid w:val="7A2031CB"/>
    <w:rsid w:val="7A284148"/>
    <w:rsid w:val="7AAF4C18"/>
    <w:rsid w:val="7AC946D9"/>
    <w:rsid w:val="7ACD43AE"/>
    <w:rsid w:val="7AD56761"/>
    <w:rsid w:val="7AE00EE0"/>
    <w:rsid w:val="7AF95BE8"/>
    <w:rsid w:val="7B111D10"/>
    <w:rsid w:val="7B251D94"/>
    <w:rsid w:val="7B737E18"/>
    <w:rsid w:val="7B8E2D8C"/>
    <w:rsid w:val="7BD276EB"/>
    <w:rsid w:val="7BD57325"/>
    <w:rsid w:val="7BEF4860"/>
    <w:rsid w:val="7C124180"/>
    <w:rsid w:val="7C271E59"/>
    <w:rsid w:val="7C5413B2"/>
    <w:rsid w:val="7C7652FE"/>
    <w:rsid w:val="7C7D27D7"/>
    <w:rsid w:val="7C917C93"/>
    <w:rsid w:val="7C9B0D8A"/>
    <w:rsid w:val="7CAA19C1"/>
    <w:rsid w:val="7CCC223C"/>
    <w:rsid w:val="7D0E1072"/>
    <w:rsid w:val="7D102623"/>
    <w:rsid w:val="7D225963"/>
    <w:rsid w:val="7D244CBB"/>
    <w:rsid w:val="7D60018E"/>
    <w:rsid w:val="7D904DDA"/>
    <w:rsid w:val="7DA535E7"/>
    <w:rsid w:val="7DC31BB8"/>
    <w:rsid w:val="7DC44B2D"/>
    <w:rsid w:val="7DD21407"/>
    <w:rsid w:val="7DE0561A"/>
    <w:rsid w:val="7DF6461C"/>
    <w:rsid w:val="7DF7CF77"/>
    <w:rsid w:val="7E0A5A13"/>
    <w:rsid w:val="7E2E32CB"/>
    <w:rsid w:val="7E3F6B55"/>
    <w:rsid w:val="7E6E3494"/>
    <w:rsid w:val="7E751B09"/>
    <w:rsid w:val="7E9959C7"/>
    <w:rsid w:val="7EAD7A72"/>
    <w:rsid w:val="7EFD6B7D"/>
    <w:rsid w:val="7F0876BA"/>
    <w:rsid w:val="7F111831"/>
    <w:rsid w:val="7F1E0473"/>
    <w:rsid w:val="7F262D78"/>
    <w:rsid w:val="7F460903"/>
    <w:rsid w:val="7F6B7B4E"/>
    <w:rsid w:val="7F6E482F"/>
    <w:rsid w:val="7F7E1779"/>
    <w:rsid w:val="7F8A5397"/>
    <w:rsid w:val="7F8B4C02"/>
    <w:rsid w:val="7FC25D5F"/>
    <w:rsid w:val="7FC90538"/>
    <w:rsid w:val="7FD96B00"/>
    <w:rsid w:val="7FE01320"/>
    <w:rsid w:val="7FEE56CF"/>
    <w:rsid w:val="7FEFC126"/>
    <w:rsid w:val="7FF22536"/>
    <w:rsid w:val="7FF41322"/>
    <w:rsid w:val="7FF74490"/>
    <w:rsid w:val="BBD37F01"/>
    <w:rsid w:val="BF5FEAFC"/>
    <w:rsid w:val="BFA4E7CF"/>
    <w:rsid w:val="BFFDAD8F"/>
    <w:rsid w:val="C3CF82A6"/>
    <w:rsid w:val="C7FEB730"/>
    <w:rsid w:val="DBBD6C59"/>
    <w:rsid w:val="DDD3FA17"/>
    <w:rsid w:val="DEE6DAF1"/>
    <w:rsid w:val="DF5DFF1A"/>
    <w:rsid w:val="DFAF731C"/>
    <w:rsid w:val="DFEEF60C"/>
    <w:rsid w:val="EAFB5491"/>
    <w:rsid w:val="EE7FAFA2"/>
    <w:rsid w:val="EE7FC47A"/>
    <w:rsid w:val="EFF5CB34"/>
    <w:rsid w:val="F13B05E2"/>
    <w:rsid w:val="F71F0078"/>
    <w:rsid w:val="F7B97EF4"/>
    <w:rsid w:val="FBDDE648"/>
    <w:rsid w:val="FBE77B49"/>
    <w:rsid w:val="FBFB4CED"/>
    <w:rsid w:val="FDCF0E9A"/>
    <w:rsid w:val="FDF155A1"/>
    <w:rsid w:val="FEFB1107"/>
    <w:rsid w:val="FF7218A9"/>
    <w:rsid w:val="FFD64D56"/>
    <w:rsid w:val="FFDE0586"/>
    <w:rsid w:val="FFE555BB"/>
    <w:rsid w:val="FFFD46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nhideWhenUsed="0" w:uiPriority="0" w:semiHidden="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qFormat="1" w:uiPriority="99"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39" w:semiHidden="0" w:name="toc 4"/>
    <w:lsdException w:qFormat="1" w:unhideWhenUsed="0" w:uiPriority="0" w:semiHidden="0" w:name="toc 5"/>
    <w:lsdException w:uiPriority="0" w:name="toc 6"/>
    <w:lsdException w:uiPriority="0" w:name="toc 7"/>
    <w:lsdException w:uiPriority="0" w:name="toc 8"/>
    <w:lsdException w:qFormat="1"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qFormat="1" w:unhideWhenUsed="0" w:uiPriority="99"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qFormat="1" w:unhideWhenUsed="0" w:uiPriority="0" w:semiHidden="0" w:name="Salutation"/>
    <w:lsdException w:uiPriority="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0" w:name="HTML Keyboard"/>
    <w:lsdException w:qFormat="1" w:unhideWhenUsed="0" w:uiPriority="0" w:semiHidden="0" w:name="HTML Preformatted"/>
    <w:lsdException w:uiPriority="0" w:name="HTML Sample"/>
    <w:lsdException w:uiPriority="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Calibri"/>
      <w:color w:val="000000"/>
      <w:sz w:val="21"/>
      <w:szCs w:val="22"/>
      <w:lang w:val="en-US" w:eastAsia="zh-CN" w:bidi="ar-SA"/>
    </w:rPr>
  </w:style>
  <w:style w:type="paragraph" w:styleId="2">
    <w:name w:val="heading 1"/>
    <w:basedOn w:val="1"/>
    <w:next w:val="1"/>
    <w:link w:val="83"/>
    <w:qFormat/>
    <w:uiPriority w:val="0"/>
    <w:pPr>
      <w:keepNext/>
      <w:keepLines/>
      <w:spacing w:before="340" w:after="330"/>
      <w:jc w:val="center"/>
      <w:outlineLvl w:val="0"/>
    </w:pPr>
    <w:rPr>
      <w:rFonts w:ascii="Calibri" w:hAnsi="Calibri" w:cs="Times New Roman"/>
      <w:b/>
      <w:sz w:val="32"/>
      <w:szCs w:val="44"/>
    </w:rPr>
  </w:style>
  <w:style w:type="paragraph" w:styleId="3">
    <w:name w:val="heading 2"/>
    <w:basedOn w:val="1"/>
    <w:next w:val="1"/>
    <w:link w:val="77"/>
    <w:qFormat/>
    <w:uiPriority w:val="0"/>
    <w:pPr>
      <w:keepNext/>
      <w:keepLines/>
      <w:spacing w:before="260" w:after="260"/>
      <w:jc w:val="center"/>
      <w:outlineLvl w:val="1"/>
    </w:pPr>
    <w:rPr>
      <w:rFonts w:ascii="Cambria" w:hAnsi="Cambria" w:cs="Times New Roman"/>
      <w:b/>
      <w:sz w:val="30"/>
      <w:szCs w:val="32"/>
    </w:rPr>
  </w:style>
  <w:style w:type="paragraph" w:styleId="4">
    <w:name w:val="heading 3"/>
    <w:basedOn w:val="1"/>
    <w:next w:val="1"/>
    <w:qFormat/>
    <w:uiPriority w:val="0"/>
    <w:pPr>
      <w:keepNext/>
      <w:keepLines/>
      <w:spacing w:before="260" w:after="260" w:line="415" w:lineRule="auto"/>
      <w:outlineLvl w:val="2"/>
    </w:pPr>
    <w:rPr>
      <w:b/>
      <w:sz w:val="32"/>
      <w:szCs w:val="32"/>
    </w:rPr>
  </w:style>
  <w:style w:type="paragraph" w:styleId="5">
    <w:name w:val="heading 4"/>
    <w:basedOn w:val="1"/>
    <w:next w:val="1"/>
    <w:qFormat/>
    <w:uiPriority w:val="0"/>
    <w:pPr>
      <w:keepNext/>
      <w:keepLines/>
      <w:spacing w:before="280" w:after="290" w:line="374" w:lineRule="auto"/>
      <w:outlineLvl w:val="3"/>
    </w:pPr>
    <w:rPr>
      <w:rFonts w:ascii="Cambria" w:hAnsi="Cambria"/>
      <w:b/>
      <w:sz w:val="28"/>
      <w:szCs w:val="28"/>
    </w:rPr>
  </w:style>
  <w:style w:type="paragraph" w:styleId="6">
    <w:name w:val="heading 7"/>
    <w:basedOn w:val="1"/>
    <w:next w:val="1"/>
    <w:qFormat/>
    <w:uiPriority w:val="0"/>
    <w:pPr>
      <w:keepNext/>
      <w:keepLines/>
      <w:spacing w:before="240" w:after="64" w:line="319" w:lineRule="auto"/>
      <w:outlineLvl w:val="6"/>
    </w:pPr>
    <w:rPr>
      <w:b/>
      <w:sz w:val="24"/>
      <w:szCs w:val="24"/>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5"/>
    <w:link w:val="108"/>
    <w:qFormat/>
    <w:uiPriority w:val="0"/>
    <w:pPr>
      <w:ind w:firstLine="200"/>
    </w:pPr>
    <w:rPr>
      <w:kern w:val="1"/>
      <w:lang w:val="zh-CN"/>
    </w:rPr>
  </w:style>
  <w:style w:type="paragraph" w:styleId="8">
    <w:name w:val="index 5"/>
    <w:basedOn w:val="1"/>
    <w:next w:val="1"/>
    <w:unhideWhenUsed/>
    <w:qFormat/>
    <w:uiPriority w:val="99"/>
    <w:pPr>
      <w:ind w:left="1678"/>
    </w:pPr>
    <w:rPr>
      <w:rFonts w:hint="eastAsia" w:ascii="黑体" w:eastAsia="黑体"/>
    </w:rPr>
  </w:style>
  <w:style w:type="paragraph" w:styleId="9">
    <w:name w:val="Document Map"/>
    <w:basedOn w:val="1"/>
    <w:link w:val="80"/>
    <w:qFormat/>
    <w:uiPriority w:val="0"/>
    <w:rPr>
      <w:rFonts w:ascii="宋体" w:cs="Times New Roman"/>
      <w:sz w:val="18"/>
      <w:szCs w:val="18"/>
    </w:rPr>
  </w:style>
  <w:style w:type="paragraph" w:styleId="10">
    <w:name w:val="annotation text"/>
    <w:basedOn w:val="1"/>
    <w:qFormat/>
    <w:uiPriority w:val="0"/>
    <w:pPr>
      <w:jc w:val="left"/>
    </w:pPr>
    <w:rPr>
      <w:kern w:val="1"/>
    </w:rPr>
  </w:style>
  <w:style w:type="paragraph" w:styleId="11">
    <w:name w:val="Salutation"/>
    <w:basedOn w:val="1"/>
    <w:next w:val="1"/>
    <w:qFormat/>
    <w:uiPriority w:val="0"/>
  </w:style>
  <w:style w:type="paragraph" w:styleId="12">
    <w:name w:val="Body Text"/>
    <w:basedOn w:val="1"/>
    <w:next w:val="1"/>
    <w:link w:val="74"/>
    <w:qFormat/>
    <w:uiPriority w:val="0"/>
    <w:pPr>
      <w:spacing w:after="120"/>
    </w:pPr>
    <w:rPr>
      <w:rFonts w:cs="Times New Roman"/>
      <w:kern w:val="1"/>
    </w:rPr>
  </w:style>
  <w:style w:type="paragraph" w:styleId="13">
    <w:name w:val="Body Text Indent"/>
    <w:basedOn w:val="1"/>
    <w:link w:val="71"/>
    <w:qFormat/>
    <w:uiPriority w:val="0"/>
    <w:pPr>
      <w:spacing w:after="120"/>
      <w:ind w:left="420" w:leftChars="200"/>
    </w:pPr>
    <w:rPr>
      <w:rFonts w:cs="Times New Roman"/>
    </w:rPr>
  </w:style>
  <w:style w:type="paragraph" w:styleId="14">
    <w:name w:val="toc 5"/>
    <w:basedOn w:val="1"/>
    <w:next w:val="1"/>
    <w:qFormat/>
    <w:uiPriority w:val="0"/>
    <w:pPr>
      <w:ind w:left="1680" w:leftChars="800"/>
    </w:pPr>
  </w:style>
  <w:style w:type="paragraph" w:styleId="15">
    <w:name w:val="toc 3"/>
    <w:basedOn w:val="1"/>
    <w:next w:val="1"/>
    <w:qFormat/>
    <w:uiPriority w:val="0"/>
    <w:pPr>
      <w:ind w:left="840"/>
    </w:pPr>
    <w:rPr>
      <w:kern w:val="1"/>
    </w:rPr>
  </w:style>
  <w:style w:type="paragraph" w:styleId="16">
    <w:name w:val="Plain Text"/>
    <w:basedOn w:val="1"/>
    <w:qFormat/>
    <w:uiPriority w:val="0"/>
    <w:pPr>
      <w:autoSpaceDE w:val="0"/>
      <w:autoSpaceDN w:val="0"/>
      <w:adjustRightInd w:val="0"/>
    </w:pPr>
    <w:rPr>
      <w:rFonts w:ascii="宋体" w:hAnsi="Courier New" w:cs="Courier New"/>
      <w:color w:val="auto"/>
      <w:kern w:val="2"/>
      <w:szCs w:val="21"/>
    </w:rPr>
  </w:style>
  <w:style w:type="paragraph" w:styleId="17">
    <w:name w:val="Body Text Indent 2"/>
    <w:basedOn w:val="1"/>
    <w:qFormat/>
    <w:uiPriority w:val="0"/>
    <w:pPr>
      <w:spacing w:after="120" w:line="480" w:lineRule="auto"/>
      <w:ind w:left="420" w:leftChars="200"/>
    </w:pPr>
  </w:style>
  <w:style w:type="paragraph" w:styleId="18">
    <w:name w:val="Balloon Text"/>
    <w:basedOn w:val="1"/>
    <w:qFormat/>
    <w:uiPriority w:val="0"/>
    <w:rPr>
      <w:kern w:val="1"/>
      <w:sz w:val="18"/>
      <w:szCs w:val="18"/>
    </w:rPr>
  </w:style>
  <w:style w:type="paragraph" w:styleId="19">
    <w:name w:val="footer"/>
    <w:basedOn w:val="1"/>
    <w:link w:val="84"/>
    <w:qFormat/>
    <w:uiPriority w:val="99"/>
    <w:pPr>
      <w:tabs>
        <w:tab w:val="center" w:pos="4153"/>
        <w:tab w:val="right" w:pos="8305"/>
      </w:tabs>
      <w:jc w:val="left"/>
    </w:pPr>
    <w:rPr>
      <w:rFonts w:ascii="Calibri" w:hAnsi="Calibri" w:cs="Times New Roman"/>
      <w:kern w:val="1"/>
      <w:sz w:val="18"/>
      <w:szCs w:val="18"/>
    </w:rPr>
  </w:style>
  <w:style w:type="paragraph" w:styleId="20">
    <w:name w:val="header"/>
    <w:basedOn w:val="1"/>
    <w:next w:val="12"/>
    <w:link w:val="73"/>
    <w:qFormat/>
    <w:uiPriority w:val="99"/>
    <w:pPr>
      <w:pBdr>
        <w:bottom w:val="single" w:color="000000" w:sz="6" w:space="1"/>
      </w:pBdr>
      <w:tabs>
        <w:tab w:val="center" w:pos="4153"/>
        <w:tab w:val="right" w:pos="8305"/>
      </w:tabs>
      <w:jc w:val="center"/>
    </w:pPr>
    <w:rPr>
      <w:rFonts w:ascii="Calibri" w:hAnsi="Calibri" w:cs="Times New Roman"/>
      <w:kern w:val="1"/>
      <w:sz w:val="18"/>
      <w:szCs w:val="18"/>
    </w:rPr>
  </w:style>
  <w:style w:type="paragraph" w:styleId="21">
    <w:name w:val="toc 1"/>
    <w:basedOn w:val="1"/>
    <w:next w:val="1"/>
    <w:qFormat/>
    <w:uiPriority w:val="39"/>
    <w:rPr>
      <w:kern w:val="1"/>
    </w:rPr>
  </w:style>
  <w:style w:type="paragraph" w:styleId="22">
    <w:name w:val="toc 4"/>
    <w:basedOn w:val="1"/>
    <w:next w:val="1"/>
    <w:qFormat/>
    <w:uiPriority w:val="39"/>
    <w:pPr>
      <w:ind w:left="1260" w:leftChars="600"/>
    </w:pPr>
  </w:style>
  <w:style w:type="paragraph" w:styleId="23">
    <w:name w:val="Subtitle"/>
    <w:basedOn w:val="1"/>
    <w:next w:val="1"/>
    <w:qFormat/>
    <w:uiPriority w:val="0"/>
    <w:pPr>
      <w:spacing w:before="240" w:after="60" w:line="312" w:lineRule="auto"/>
      <w:jc w:val="center"/>
      <w:outlineLvl w:val="1"/>
    </w:pPr>
    <w:rPr>
      <w:rFonts w:ascii="Arial" w:hAnsi="Arial" w:cs="Arial"/>
      <w:b/>
      <w:bCs/>
      <w:kern w:val="28"/>
      <w:sz w:val="32"/>
      <w:szCs w:val="32"/>
    </w:rPr>
  </w:style>
  <w:style w:type="paragraph" w:styleId="24">
    <w:name w:val="toc 2"/>
    <w:basedOn w:val="1"/>
    <w:next w:val="1"/>
    <w:qFormat/>
    <w:uiPriority w:val="39"/>
    <w:pPr>
      <w:ind w:left="420"/>
    </w:pPr>
    <w:rPr>
      <w:kern w:val="1"/>
    </w:rPr>
  </w:style>
  <w:style w:type="paragraph" w:styleId="25">
    <w:name w:val="toc 9"/>
    <w:basedOn w:val="1"/>
    <w:next w:val="1"/>
    <w:unhideWhenUsed/>
    <w:qFormat/>
    <w:uiPriority w:val="39"/>
    <w:pPr>
      <w:ind w:left="3360" w:leftChars="1600"/>
    </w:pPr>
  </w:style>
  <w:style w:type="paragraph" w:styleId="26">
    <w:name w:val="Body Text 2"/>
    <w:basedOn w:val="1"/>
    <w:link w:val="106"/>
    <w:qFormat/>
    <w:uiPriority w:val="0"/>
    <w:pPr>
      <w:spacing w:after="120" w:line="480" w:lineRule="auto"/>
    </w:pPr>
  </w:style>
  <w:style w:type="paragraph" w:styleId="27">
    <w:name w:val="Message Header"/>
    <w:qFormat/>
    <w:uiPriority w:val="99"/>
    <w:pPr>
      <w:widowControl w:val="0"/>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both"/>
    </w:pPr>
    <w:rPr>
      <w:rFonts w:ascii="Arial" w:hAnsi="Arial" w:eastAsia="宋体" w:cs="Arial"/>
      <w:kern w:val="2"/>
      <w:sz w:val="24"/>
      <w:szCs w:val="24"/>
      <w:lang w:val="en-US" w:eastAsia="zh-CN" w:bidi="ar-SA"/>
    </w:rPr>
  </w:style>
  <w:style w:type="paragraph" w:styleId="28">
    <w:name w:val="HTML Preformatted"/>
    <w:basedOn w:val="1"/>
    <w:link w:val="85"/>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Times New Roman"/>
      <w:color w:val="auto"/>
      <w:sz w:val="24"/>
      <w:szCs w:val="24"/>
    </w:rPr>
  </w:style>
  <w:style w:type="paragraph" w:styleId="29">
    <w:name w:val="Normal (Web)"/>
    <w:basedOn w:val="1"/>
    <w:next w:val="30"/>
    <w:qFormat/>
    <w:uiPriority w:val="99"/>
    <w:pPr>
      <w:widowControl/>
      <w:spacing w:before="100" w:beforeAutospacing="1" w:after="100" w:afterAutospacing="1"/>
      <w:jc w:val="left"/>
    </w:pPr>
    <w:rPr>
      <w:rFonts w:ascii="宋体" w:cs="Times New Roman"/>
      <w:sz w:val="18"/>
      <w:szCs w:val="18"/>
    </w:rPr>
  </w:style>
  <w:style w:type="paragraph" w:customStyle="1" w:styleId="30">
    <w:name w:val="文本"/>
    <w:basedOn w:val="1"/>
    <w:qFormat/>
    <w:uiPriority w:val="0"/>
    <w:pPr>
      <w:widowControl/>
      <w:tabs>
        <w:tab w:val="left" w:pos="0"/>
      </w:tabs>
      <w:ind w:firstLine="720"/>
    </w:pPr>
    <w:rPr>
      <w:rFonts w:cs="宋体"/>
    </w:rPr>
  </w:style>
  <w:style w:type="paragraph" w:styleId="31">
    <w:name w:val="Title"/>
    <w:basedOn w:val="1"/>
    <w:next w:val="1"/>
    <w:qFormat/>
    <w:uiPriority w:val="0"/>
    <w:pPr>
      <w:spacing w:before="240" w:after="60"/>
      <w:jc w:val="center"/>
      <w:outlineLvl w:val="0"/>
    </w:pPr>
    <w:rPr>
      <w:rFonts w:ascii="等线 Light" w:hAnsi="等线 Light" w:cs="Times New Roman"/>
      <w:b/>
      <w:kern w:val="1"/>
      <w:sz w:val="32"/>
      <w:szCs w:val="32"/>
    </w:rPr>
  </w:style>
  <w:style w:type="paragraph" w:styleId="32">
    <w:name w:val="annotation subject"/>
    <w:basedOn w:val="10"/>
    <w:next w:val="10"/>
    <w:qFormat/>
    <w:uiPriority w:val="0"/>
    <w:rPr>
      <w:b/>
    </w:rPr>
  </w:style>
  <w:style w:type="paragraph" w:styleId="33">
    <w:name w:val="Body Text First Indent"/>
    <w:basedOn w:val="12"/>
    <w:qFormat/>
    <w:uiPriority w:val="0"/>
    <w:pPr>
      <w:ind w:firstLine="420" w:firstLineChars="100"/>
    </w:p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FollowedHyperlink"/>
    <w:basedOn w:val="36"/>
    <w:qFormat/>
    <w:uiPriority w:val="0"/>
    <w:rPr>
      <w:color w:val="3D3D3D"/>
      <w:u w:val="none"/>
    </w:rPr>
  </w:style>
  <w:style w:type="character" w:styleId="38">
    <w:name w:val="Emphasis"/>
    <w:qFormat/>
    <w:uiPriority w:val="0"/>
    <w:rPr>
      <w:i/>
    </w:rPr>
  </w:style>
  <w:style w:type="character" w:styleId="39">
    <w:name w:val="HTML Definition"/>
    <w:basedOn w:val="36"/>
    <w:qFormat/>
    <w:uiPriority w:val="0"/>
  </w:style>
  <w:style w:type="character" w:styleId="40">
    <w:name w:val="HTML Variable"/>
    <w:basedOn w:val="36"/>
    <w:qFormat/>
    <w:uiPriority w:val="0"/>
  </w:style>
  <w:style w:type="character" w:styleId="41">
    <w:name w:val="Hyperlink"/>
    <w:qFormat/>
    <w:uiPriority w:val="0"/>
    <w:rPr>
      <w:color w:val="0000FF"/>
      <w:u w:val="single"/>
    </w:rPr>
  </w:style>
  <w:style w:type="character" w:styleId="42">
    <w:name w:val="HTML Code"/>
    <w:basedOn w:val="36"/>
    <w:qFormat/>
    <w:uiPriority w:val="0"/>
    <w:rPr>
      <w:rFonts w:ascii="Courier New" w:hAnsi="Courier New"/>
      <w:sz w:val="20"/>
    </w:rPr>
  </w:style>
  <w:style w:type="character" w:styleId="43">
    <w:name w:val="annotation reference"/>
    <w:qFormat/>
    <w:uiPriority w:val="0"/>
    <w:rPr>
      <w:sz w:val="21"/>
      <w:szCs w:val="21"/>
    </w:rPr>
  </w:style>
  <w:style w:type="character" w:styleId="44">
    <w:name w:val="HTML Cite"/>
    <w:basedOn w:val="36"/>
    <w:qFormat/>
    <w:uiPriority w:val="0"/>
  </w:style>
  <w:style w:type="paragraph" w:customStyle="1" w:styleId="45">
    <w:name w:val="正文2"/>
    <w:next w:val="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46">
    <w:name w:val="标题 5（有编号）（绿盟科技）"/>
    <w:basedOn w:val="47"/>
    <w:next w:val="48"/>
    <w:qFormat/>
    <w:uiPriority w:val="0"/>
    <w:pPr>
      <w:keepNext/>
      <w:keepLines/>
      <w:spacing w:before="280" w:after="156" w:line="377" w:lineRule="auto"/>
      <w:outlineLvl w:val="4"/>
    </w:pPr>
    <w:rPr>
      <w:rFonts w:ascii="Arial" w:hAnsi="Arial" w:eastAsia="黑体"/>
      <w:b/>
      <w:sz w:val="24"/>
      <w:szCs w:val="28"/>
    </w:rPr>
  </w:style>
  <w:style w:type="paragraph" w:customStyle="1" w:styleId="47">
    <w:name w:val="正文1"/>
    <w:basedOn w:val="1"/>
    <w:next w:val="1"/>
    <w:qFormat/>
    <w:uiPriority w:val="0"/>
    <w:pPr>
      <w:spacing w:before="120" w:after="120" w:line="360" w:lineRule="auto"/>
    </w:pPr>
    <w:rPr>
      <w:szCs w:val="20"/>
    </w:rPr>
  </w:style>
  <w:style w:type="paragraph" w:customStyle="1" w:styleId="48">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49">
    <w:name w:val="引用1"/>
    <w:basedOn w:val="1"/>
    <w:next w:val="1"/>
    <w:qFormat/>
    <w:uiPriority w:val="0"/>
    <w:pPr>
      <w:widowControl/>
      <w:numPr>
        <w:ilvl w:val="0"/>
        <w:numId w:val="1"/>
      </w:numPr>
      <w:spacing w:after="200" w:line="276" w:lineRule="auto"/>
      <w:ind w:left="0" w:firstLine="0"/>
      <w:jc w:val="left"/>
    </w:pPr>
    <w:rPr>
      <w:rFonts w:ascii="Calibri" w:hAnsi="Calibri"/>
      <w:i/>
      <w:iCs/>
      <w:sz w:val="22"/>
      <w:lang w:eastAsia="en-US" w:bidi="en-US"/>
    </w:rPr>
  </w:style>
  <w:style w:type="character" w:customStyle="1" w:styleId="50">
    <w:name w:val="标题 1 Char"/>
    <w:qFormat/>
    <w:uiPriority w:val="0"/>
    <w:rPr>
      <w:rFonts w:ascii="Calibri" w:hAnsi="Calibri" w:eastAsia="宋体" w:cs="Times New Roman"/>
      <w:b/>
      <w:kern w:val="0"/>
      <w:sz w:val="32"/>
      <w:szCs w:val="44"/>
    </w:rPr>
  </w:style>
  <w:style w:type="paragraph" w:customStyle="1" w:styleId="51">
    <w:name w:val="列出段落1"/>
    <w:basedOn w:val="1"/>
    <w:link w:val="88"/>
    <w:qFormat/>
    <w:uiPriority w:val="0"/>
    <w:pPr>
      <w:ind w:firstLine="420"/>
    </w:pPr>
    <w:rPr>
      <w:rFonts w:cs="Times New Roman"/>
      <w:kern w:val="1"/>
    </w:rPr>
  </w:style>
  <w:style w:type="paragraph" w:customStyle="1" w:styleId="52">
    <w:name w:val="列出段落2"/>
    <w:basedOn w:val="1"/>
    <w:qFormat/>
    <w:uiPriority w:val="99"/>
    <w:pPr>
      <w:ind w:firstLine="420" w:firstLineChars="200"/>
    </w:pPr>
    <w:rPr>
      <w:rFonts w:cs="Times New Roman"/>
      <w:color w:val="auto"/>
      <w:kern w:val="2"/>
      <w:szCs w:val="24"/>
    </w:rPr>
  </w:style>
  <w:style w:type="paragraph" w:customStyle="1" w:styleId="53">
    <w:name w:val="正文首行缩进两字符"/>
    <w:basedOn w:val="1"/>
    <w:qFormat/>
    <w:uiPriority w:val="0"/>
    <w:pPr>
      <w:spacing w:line="360" w:lineRule="auto"/>
      <w:ind w:firstLine="200" w:firstLineChars="200"/>
    </w:pPr>
    <w:rPr>
      <w:rFonts w:ascii="Calibri" w:hAnsi="Calibri"/>
    </w:rPr>
  </w:style>
  <w:style w:type="paragraph" w:customStyle="1" w:styleId="54">
    <w:name w:val="List Paragraph1"/>
    <w:basedOn w:val="1"/>
    <w:qFormat/>
    <w:uiPriority w:val="0"/>
    <w:pPr>
      <w:ind w:firstLine="420" w:firstLineChars="200"/>
    </w:pPr>
    <w:rPr>
      <w:rFonts w:cs="Times New Roman"/>
      <w:color w:val="auto"/>
      <w:kern w:val="2"/>
    </w:rPr>
  </w:style>
  <w:style w:type="paragraph" w:customStyle="1" w:styleId="55">
    <w:name w:val="13、表格内居中正文"/>
    <w:basedOn w:val="1"/>
    <w:qFormat/>
    <w:uiPriority w:val="0"/>
    <w:pPr>
      <w:tabs>
        <w:tab w:val="left" w:pos="0"/>
      </w:tabs>
      <w:wordWrap w:val="0"/>
      <w:topLinePunct/>
      <w:spacing w:line="360" w:lineRule="exact"/>
      <w:jc w:val="center"/>
    </w:pPr>
    <w:rPr>
      <w:rFonts w:ascii="宋体" w:hAnsi="宋体" w:cs="Times New Roman"/>
      <w:color w:val="auto"/>
      <w:kern w:val="2"/>
      <w:szCs w:val="24"/>
    </w:rPr>
  </w:style>
  <w:style w:type="paragraph" w:customStyle="1" w:styleId="56">
    <w:name w:val="样式 首行缩进:  2 字符"/>
    <w:basedOn w:val="1"/>
    <w:qFormat/>
    <w:uiPriority w:val="0"/>
    <w:pPr>
      <w:spacing w:line="400" w:lineRule="exact"/>
      <w:ind w:firstLine="200"/>
    </w:pPr>
    <w:rPr>
      <w:rFonts w:cs="宋体"/>
      <w:kern w:val="1"/>
      <w:sz w:val="24"/>
    </w:rPr>
  </w:style>
  <w:style w:type="paragraph" w:customStyle="1" w:styleId="5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58">
    <w:name w:val="01、普通正文"/>
    <w:basedOn w:val="1"/>
    <w:qFormat/>
    <w:uiPriority w:val="0"/>
    <w:pPr>
      <w:tabs>
        <w:tab w:val="left" w:pos="0"/>
      </w:tabs>
      <w:wordWrap w:val="0"/>
      <w:topLinePunct/>
    </w:pPr>
    <w:rPr>
      <w:rFonts w:ascii="宋体" w:hAnsi="宋体" w:cs="Times New Roman"/>
      <w:snapToGrid w:val="0"/>
      <w:color w:val="auto"/>
      <w:kern w:val="2"/>
      <w:szCs w:val="24"/>
    </w:rPr>
  </w:style>
  <w:style w:type="paragraph" w:customStyle="1" w:styleId="59">
    <w:name w:val="_Style 4"/>
    <w:basedOn w:val="1"/>
    <w:qFormat/>
    <w:uiPriority w:val="0"/>
    <w:pPr>
      <w:spacing w:line="360" w:lineRule="auto"/>
    </w:pPr>
    <w:rPr>
      <w:rFonts w:cs="Times New Roman"/>
      <w:sz w:val="24"/>
      <w:szCs w:val="20"/>
    </w:rPr>
  </w:style>
  <w:style w:type="paragraph" w:customStyle="1" w:styleId="60">
    <w:name w:val="TOC 标题1"/>
    <w:basedOn w:val="2"/>
    <w:next w:val="1"/>
    <w:qFormat/>
    <w:uiPriority w:val="0"/>
    <w:pPr>
      <w:widowControl/>
      <w:spacing w:before="480" w:after="0" w:line="276" w:lineRule="auto"/>
      <w:jc w:val="left"/>
      <w:outlineLvl w:val="9"/>
    </w:pPr>
    <w:rPr>
      <w:rFonts w:ascii="Cambria" w:hAnsi="Cambria"/>
      <w:color w:val="365F91"/>
      <w:sz w:val="28"/>
      <w:szCs w:val="28"/>
    </w:rPr>
  </w:style>
  <w:style w:type="paragraph" w:customStyle="1" w:styleId="61">
    <w:name w:val="TOC 标题11"/>
    <w:basedOn w:val="2"/>
    <w:next w:val="1"/>
    <w:qFormat/>
    <w:uiPriority w:val="0"/>
    <w:pPr>
      <w:widowControl/>
      <w:spacing w:before="480" w:after="0" w:line="276" w:lineRule="auto"/>
      <w:jc w:val="left"/>
      <w:outlineLvl w:val="9"/>
    </w:pPr>
    <w:rPr>
      <w:rFonts w:ascii="Cambria" w:hAnsi="Cambria"/>
      <w:color w:val="365F91"/>
      <w:sz w:val="28"/>
      <w:szCs w:val="28"/>
    </w:rPr>
  </w:style>
  <w:style w:type="paragraph" w:customStyle="1" w:styleId="62">
    <w:name w:val="_Style 10"/>
    <w:basedOn w:val="9"/>
    <w:qFormat/>
    <w:uiPriority w:val="0"/>
    <w:pPr>
      <w:shd w:val="clear" w:color="auto" w:fill="000080"/>
      <w:adjustRightInd w:val="0"/>
      <w:snapToGrid w:val="0"/>
      <w:spacing w:line="360" w:lineRule="auto"/>
    </w:pPr>
    <w:rPr>
      <w:rFonts w:ascii="仿宋_GB2312" w:eastAsia="仿宋_GB2312"/>
      <w:color w:val="auto"/>
      <w:kern w:val="2"/>
      <w:sz w:val="24"/>
      <w:szCs w:val="24"/>
    </w:rPr>
  </w:style>
  <w:style w:type="paragraph" w:customStyle="1" w:styleId="63">
    <w:name w:val="正文 New New"/>
    <w:qFormat/>
    <w:uiPriority w:val="0"/>
    <w:pPr>
      <w:widowControl w:val="0"/>
      <w:spacing w:after="160" w:line="257" w:lineRule="auto"/>
      <w:jc w:val="both"/>
    </w:pPr>
    <w:rPr>
      <w:rFonts w:ascii="Times New Roman" w:hAnsi="Times New Roman" w:eastAsia="宋体" w:cs="Calibri"/>
      <w:color w:val="000000"/>
      <w:kern w:val="1"/>
      <w:sz w:val="21"/>
      <w:szCs w:val="22"/>
      <w:lang w:val="en-US" w:eastAsia="zh-CN" w:bidi="ar-SA"/>
    </w:rPr>
  </w:style>
  <w:style w:type="paragraph" w:customStyle="1" w:styleId="64">
    <w:name w:val="正文 A"/>
    <w:next w:val="65"/>
    <w:qFormat/>
    <w:uiPriority w:val="0"/>
    <w:pPr>
      <w:widowControl w:val="0"/>
      <w:jc w:val="both"/>
    </w:pPr>
    <w:rPr>
      <w:rFonts w:ascii="Arial Unicode MS" w:hAnsi="Arial Unicode MS" w:eastAsia="Arial Unicode MS" w:cs="Arial Unicode MS"/>
      <w:color w:val="000000"/>
      <w:kern w:val="2"/>
      <w:sz w:val="21"/>
      <w:szCs w:val="21"/>
      <w:u w:color="000000"/>
      <w:lang w:val="en-US" w:eastAsia="zh-CN" w:bidi="ar-SA"/>
    </w:rPr>
  </w:style>
  <w:style w:type="paragraph" w:customStyle="1" w:styleId="65">
    <w:name w:val="标题 21"/>
    <w:next w:val="66"/>
    <w:qFormat/>
    <w:uiPriority w:val="0"/>
    <w:pPr>
      <w:keepNext/>
      <w:keepLines/>
      <w:widowControl w:val="0"/>
      <w:tabs>
        <w:tab w:val="left" w:pos="3828"/>
      </w:tabs>
      <w:spacing w:before="260" w:after="260" w:line="415" w:lineRule="auto"/>
      <w:jc w:val="both"/>
      <w:outlineLvl w:val="1"/>
    </w:pPr>
    <w:rPr>
      <w:rFonts w:ascii="宋体" w:hAnsi="宋体" w:eastAsia="宋体" w:cs="宋体"/>
      <w:b/>
      <w:bCs/>
      <w:color w:val="000000"/>
      <w:kern w:val="2"/>
      <w:sz w:val="28"/>
      <w:szCs w:val="28"/>
      <w:u w:color="000000"/>
      <w:lang w:val="en-US" w:eastAsia="zh-CN" w:bidi="ar-SA"/>
    </w:rPr>
  </w:style>
  <w:style w:type="paragraph" w:customStyle="1" w:styleId="66">
    <w:name w:val="正文 A A"/>
    <w:next w:val="65"/>
    <w:qFormat/>
    <w:uiPriority w:val="0"/>
    <w:pPr>
      <w:widowControl w:val="0"/>
      <w:jc w:val="both"/>
    </w:pPr>
    <w:rPr>
      <w:rFonts w:ascii="Arial Unicode MS" w:hAnsi="Arial Unicode MS" w:eastAsia="Arial Unicode MS" w:cs="Arial Unicode MS"/>
      <w:color w:val="000000"/>
      <w:kern w:val="2"/>
      <w:sz w:val="21"/>
      <w:szCs w:val="21"/>
      <w:u w:color="000000"/>
      <w:lang w:val="en-US" w:eastAsia="zh-CN" w:bidi="ar-SA"/>
    </w:rPr>
  </w:style>
  <w:style w:type="paragraph" w:customStyle="1" w:styleId="67">
    <w:name w:val="列出段落21"/>
    <w:basedOn w:val="1"/>
    <w:qFormat/>
    <w:uiPriority w:val="0"/>
    <w:pPr>
      <w:ind w:firstLine="420"/>
    </w:pPr>
    <w:rPr>
      <w:kern w:val="1"/>
    </w:rPr>
  </w:style>
  <w:style w:type="paragraph" w:customStyle="1" w:styleId="68">
    <w:name w:val="图例"/>
    <w:basedOn w:val="1"/>
    <w:qFormat/>
    <w:uiPriority w:val="0"/>
    <w:pPr>
      <w:spacing w:before="120" w:after="120" w:line="360" w:lineRule="auto"/>
      <w:jc w:val="center"/>
    </w:pPr>
    <w:rPr>
      <w:rFonts w:eastAsia="仿宋" w:cs="Times New Roman"/>
      <w:b/>
      <w:kern w:val="1"/>
      <w:sz w:val="24"/>
    </w:rPr>
  </w:style>
  <w:style w:type="paragraph" w:customStyle="1" w:styleId="69">
    <w:name w:val="Default"/>
    <w:next w:val="1"/>
    <w:qFormat/>
    <w:uiPriority w:val="0"/>
    <w:pPr>
      <w:widowControl w:val="0"/>
      <w:autoSpaceDE w:val="0"/>
      <w:autoSpaceDN w:val="0"/>
      <w:adjustRightInd w:val="0"/>
    </w:pPr>
    <w:rPr>
      <w:rFonts w:ascii="......." w:hAnsi="......." w:eastAsia="......." w:cs="......."/>
      <w:color w:val="000000"/>
      <w:sz w:val="24"/>
      <w:szCs w:val="24"/>
      <w:lang w:val="en-US" w:eastAsia="zh-CN" w:bidi="ar-SA"/>
    </w:rPr>
  </w:style>
  <w:style w:type="paragraph" w:customStyle="1" w:styleId="70">
    <w:name w:val="Table Paragraph"/>
    <w:basedOn w:val="1"/>
    <w:qFormat/>
    <w:uiPriority w:val="1"/>
    <w:pPr>
      <w:jc w:val="left"/>
    </w:pPr>
    <w:rPr>
      <w:sz w:val="22"/>
      <w:lang w:eastAsia="en-US"/>
    </w:rPr>
  </w:style>
  <w:style w:type="character" w:customStyle="1" w:styleId="71">
    <w:name w:val="正文文本缩进 字符"/>
    <w:link w:val="13"/>
    <w:qFormat/>
    <w:uiPriority w:val="0"/>
    <w:rPr>
      <w:rFonts w:cs="Calibri"/>
      <w:color w:val="000000"/>
      <w:sz w:val="21"/>
      <w:szCs w:val="22"/>
    </w:rPr>
  </w:style>
  <w:style w:type="character" w:customStyle="1" w:styleId="72">
    <w:name w:val="标题 7 Char"/>
    <w:qFormat/>
    <w:uiPriority w:val="0"/>
    <w:rPr>
      <w:b/>
      <w:sz w:val="24"/>
      <w:szCs w:val="24"/>
    </w:rPr>
  </w:style>
  <w:style w:type="character" w:customStyle="1" w:styleId="73">
    <w:name w:val="页眉 字符"/>
    <w:link w:val="20"/>
    <w:qFormat/>
    <w:uiPriority w:val="99"/>
    <w:rPr>
      <w:rFonts w:ascii="Calibri" w:hAnsi="Calibri" w:cs="Calibri"/>
      <w:color w:val="000000"/>
      <w:kern w:val="1"/>
      <w:sz w:val="18"/>
      <w:szCs w:val="18"/>
    </w:rPr>
  </w:style>
  <w:style w:type="character" w:customStyle="1" w:styleId="74">
    <w:name w:val="正文文本 字符"/>
    <w:link w:val="12"/>
    <w:qFormat/>
    <w:uiPriority w:val="0"/>
    <w:rPr>
      <w:rFonts w:cs="Calibri"/>
      <w:color w:val="000000"/>
      <w:kern w:val="1"/>
      <w:sz w:val="21"/>
      <w:szCs w:val="22"/>
    </w:rPr>
  </w:style>
  <w:style w:type="character" w:customStyle="1" w:styleId="75">
    <w:name w:val="标题 2 Char"/>
    <w:qFormat/>
    <w:uiPriority w:val="0"/>
    <w:rPr>
      <w:rFonts w:ascii="Cambria" w:hAnsi="Cambria" w:eastAsia="宋体" w:cs="Times New Roman"/>
      <w:b/>
      <w:sz w:val="30"/>
      <w:szCs w:val="32"/>
    </w:rPr>
  </w:style>
  <w:style w:type="character" w:customStyle="1" w:styleId="76">
    <w:name w:val="批注主题 Char"/>
    <w:qFormat/>
    <w:uiPriority w:val="0"/>
    <w:rPr>
      <w:rFonts w:ascii="Calibri" w:hAnsi="Calibri" w:eastAsia="宋体" w:cs="Times New Roman"/>
      <w:b/>
      <w:kern w:val="1"/>
      <w:sz w:val="21"/>
      <w:szCs w:val="22"/>
    </w:rPr>
  </w:style>
  <w:style w:type="character" w:customStyle="1" w:styleId="77">
    <w:name w:val="标题 2 字符"/>
    <w:link w:val="3"/>
    <w:qFormat/>
    <w:uiPriority w:val="0"/>
    <w:rPr>
      <w:rFonts w:ascii="Cambria" w:hAnsi="Cambria" w:cs="Calibri"/>
      <w:b/>
      <w:color w:val="000000"/>
      <w:sz w:val="30"/>
      <w:szCs w:val="32"/>
    </w:rPr>
  </w:style>
  <w:style w:type="character" w:customStyle="1" w:styleId="78">
    <w:name w:val="批注框文本 Char"/>
    <w:qFormat/>
    <w:uiPriority w:val="0"/>
    <w:rPr>
      <w:sz w:val="18"/>
      <w:szCs w:val="18"/>
    </w:rPr>
  </w:style>
  <w:style w:type="character" w:customStyle="1" w:styleId="79">
    <w:name w:val="标题 4 Char"/>
    <w:qFormat/>
    <w:uiPriority w:val="0"/>
    <w:rPr>
      <w:rFonts w:ascii="Cambria" w:hAnsi="Cambria" w:eastAsia="宋体" w:cs="Times New Roman"/>
      <w:b/>
      <w:kern w:val="1"/>
      <w:sz w:val="28"/>
      <w:szCs w:val="28"/>
    </w:rPr>
  </w:style>
  <w:style w:type="character" w:customStyle="1" w:styleId="80">
    <w:name w:val="文档结构图 字符"/>
    <w:link w:val="9"/>
    <w:qFormat/>
    <w:uiPriority w:val="0"/>
    <w:rPr>
      <w:rFonts w:ascii="宋体" w:cs="Calibri"/>
      <w:color w:val="000000"/>
      <w:sz w:val="18"/>
      <w:szCs w:val="18"/>
    </w:rPr>
  </w:style>
  <w:style w:type="character" w:customStyle="1" w:styleId="81">
    <w:name w:val="标题 3 Char"/>
    <w:qFormat/>
    <w:uiPriority w:val="0"/>
    <w:rPr>
      <w:b/>
      <w:sz w:val="32"/>
      <w:szCs w:val="32"/>
    </w:rPr>
  </w:style>
  <w:style w:type="character" w:customStyle="1" w:styleId="82">
    <w:name w:val="页脚 Char"/>
    <w:qFormat/>
    <w:uiPriority w:val="0"/>
    <w:rPr>
      <w:sz w:val="18"/>
      <w:szCs w:val="18"/>
    </w:rPr>
  </w:style>
  <w:style w:type="character" w:customStyle="1" w:styleId="83">
    <w:name w:val="标题 1 字符"/>
    <w:link w:val="2"/>
    <w:qFormat/>
    <w:uiPriority w:val="0"/>
    <w:rPr>
      <w:rFonts w:ascii="Calibri" w:hAnsi="Calibri" w:cs="Calibri"/>
      <w:b/>
      <w:color w:val="000000"/>
      <w:sz w:val="32"/>
      <w:szCs w:val="44"/>
    </w:rPr>
  </w:style>
  <w:style w:type="character" w:customStyle="1" w:styleId="84">
    <w:name w:val="页脚 字符"/>
    <w:link w:val="19"/>
    <w:qFormat/>
    <w:uiPriority w:val="99"/>
    <w:rPr>
      <w:rFonts w:ascii="Calibri" w:hAnsi="Calibri" w:cs="Calibri"/>
      <w:color w:val="000000"/>
      <w:kern w:val="1"/>
      <w:sz w:val="18"/>
      <w:szCs w:val="18"/>
    </w:rPr>
  </w:style>
  <w:style w:type="character" w:customStyle="1" w:styleId="85">
    <w:name w:val="HTML 预设格式 字符"/>
    <w:link w:val="28"/>
    <w:qFormat/>
    <w:uiPriority w:val="0"/>
    <w:rPr>
      <w:rFonts w:ascii="宋体" w:hAnsi="宋体"/>
      <w:sz w:val="24"/>
      <w:szCs w:val="24"/>
    </w:rPr>
  </w:style>
  <w:style w:type="character" w:customStyle="1" w:styleId="86">
    <w:name w:val="标题 Char1"/>
    <w:qFormat/>
    <w:uiPriority w:val="0"/>
    <w:rPr>
      <w:rFonts w:ascii="Cambria" w:hAnsi="Cambria" w:eastAsia="宋体" w:cs="Times New Roman"/>
      <w:b/>
      <w:sz w:val="32"/>
      <w:szCs w:val="32"/>
    </w:rPr>
  </w:style>
  <w:style w:type="character" w:customStyle="1" w:styleId="87">
    <w:name w:val="页眉 Char"/>
    <w:qFormat/>
    <w:uiPriority w:val="0"/>
    <w:rPr>
      <w:sz w:val="18"/>
      <w:szCs w:val="18"/>
    </w:rPr>
  </w:style>
  <w:style w:type="character" w:customStyle="1" w:styleId="88">
    <w:name w:val="列出段落 字符"/>
    <w:link w:val="51"/>
    <w:qFormat/>
    <w:uiPriority w:val="0"/>
    <w:rPr>
      <w:rFonts w:cs="Calibri"/>
      <w:color w:val="000000"/>
      <w:kern w:val="1"/>
      <w:sz w:val="21"/>
      <w:szCs w:val="22"/>
    </w:rPr>
  </w:style>
  <w:style w:type="character" w:customStyle="1" w:styleId="89">
    <w:name w:val="标题 Char"/>
    <w:qFormat/>
    <w:uiPriority w:val="0"/>
    <w:rPr>
      <w:rFonts w:ascii="等线 Light" w:hAnsi="等线 Light" w:cs="Times New Roman"/>
      <w:b/>
      <w:sz w:val="32"/>
      <w:szCs w:val="32"/>
    </w:rPr>
  </w:style>
  <w:style w:type="character" w:customStyle="1" w:styleId="90">
    <w:name w:val="批注文字 Char"/>
    <w:qFormat/>
    <w:uiPriority w:val="0"/>
    <w:rPr>
      <w:rFonts w:ascii="Calibri" w:hAnsi="Calibri" w:eastAsia="宋体" w:cs="Times New Roman"/>
      <w:kern w:val="1"/>
      <w:sz w:val="21"/>
      <w:szCs w:val="22"/>
    </w:rPr>
  </w:style>
  <w:style w:type="paragraph" w:customStyle="1" w:styleId="91">
    <w:name w:val="Body text|1"/>
    <w:basedOn w:val="1"/>
    <w:qFormat/>
    <w:uiPriority w:val="0"/>
    <w:pPr>
      <w:spacing w:line="439" w:lineRule="auto"/>
      <w:ind w:firstLine="240"/>
    </w:pPr>
    <w:rPr>
      <w:rFonts w:ascii="宋体" w:hAnsi="宋体" w:cs="宋体"/>
      <w:sz w:val="22"/>
      <w:lang w:val="zh-TW" w:eastAsia="zh-TW" w:bidi="zh-TW"/>
    </w:rPr>
  </w:style>
  <w:style w:type="character" w:customStyle="1" w:styleId="92">
    <w:name w:val="NormalCharacter"/>
    <w:semiHidden/>
    <w:qFormat/>
    <w:uiPriority w:val="0"/>
    <w:rPr>
      <w:rFonts w:ascii="Times New Roman" w:hAnsi="Times New Roman" w:eastAsia="宋体" w:cs="Calibri"/>
      <w:color w:val="000000"/>
      <w:sz w:val="21"/>
      <w:szCs w:val="22"/>
      <w:lang w:val="en-US" w:eastAsia="zh-CN" w:bidi="ar-SA"/>
    </w:rPr>
  </w:style>
  <w:style w:type="paragraph" w:customStyle="1" w:styleId="93">
    <w:name w:val="NormalIndent"/>
    <w:basedOn w:val="1"/>
    <w:qFormat/>
    <w:uiPriority w:val="0"/>
    <w:pPr>
      <w:ind w:firstLine="420" w:firstLineChars="200"/>
      <w:textAlignment w:val="baseline"/>
    </w:pPr>
    <w:rPr>
      <w:kern w:val="2"/>
      <w:szCs w:val="24"/>
    </w:rPr>
  </w:style>
  <w:style w:type="paragraph" w:customStyle="1" w:styleId="94">
    <w:name w:val="BodyText"/>
    <w:basedOn w:val="1"/>
    <w:next w:val="23"/>
    <w:qFormat/>
    <w:uiPriority w:val="0"/>
    <w:pPr>
      <w:spacing w:after="120"/>
      <w:textAlignment w:val="baseline"/>
    </w:pPr>
    <w:rPr>
      <w:rFonts w:ascii="宋体"/>
      <w:sz w:val="34"/>
      <w:szCs w:val="20"/>
    </w:rPr>
  </w:style>
  <w:style w:type="paragraph" w:customStyle="1" w:styleId="95">
    <w:name w:val="正文 New New New New New"/>
    <w:basedOn w:val="1"/>
    <w:qFormat/>
    <w:uiPriority w:val="0"/>
    <w:rPr>
      <w:szCs w:val="21"/>
    </w:rPr>
  </w:style>
  <w:style w:type="character" w:customStyle="1" w:styleId="96">
    <w:name w:val="img"/>
    <w:basedOn w:val="36"/>
    <w:qFormat/>
    <w:uiPriority w:val="0"/>
  </w:style>
  <w:style w:type="character" w:customStyle="1" w:styleId="97">
    <w:name w:val="img1"/>
    <w:basedOn w:val="36"/>
    <w:qFormat/>
    <w:uiPriority w:val="0"/>
  </w:style>
  <w:style w:type="paragraph" w:customStyle="1" w:styleId="98">
    <w:name w:val="!正文"/>
    <w:basedOn w:val="1"/>
    <w:qFormat/>
    <w:uiPriority w:val="0"/>
    <w:pPr>
      <w:adjustRightInd w:val="0"/>
      <w:snapToGrid w:val="0"/>
      <w:spacing w:line="500" w:lineRule="atLeast"/>
      <w:ind w:firstLine="192" w:firstLineChars="192"/>
    </w:pPr>
    <w:rPr>
      <w:rFonts w:ascii="宋体" w:hAnsi="宋体"/>
      <w:kern w:val="2"/>
      <w:sz w:val="28"/>
      <w:szCs w:val="20"/>
    </w:rPr>
  </w:style>
  <w:style w:type="character" w:customStyle="1" w:styleId="99">
    <w:name w:val="无"/>
    <w:qFormat/>
    <w:uiPriority w:val="0"/>
  </w:style>
  <w:style w:type="paragraph" w:customStyle="1" w:styleId="100">
    <w:name w:val="正文 A A A"/>
    <w:next w:val="46"/>
    <w:qFormat/>
    <w:uiPriority w:val="0"/>
    <w:pPr>
      <w:widowControl w:val="0"/>
      <w:jc w:val="both"/>
    </w:pPr>
    <w:rPr>
      <w:rFonts w:ascii="Arial Unicode MS" w:hAnsi="Arial Unicode MS" w:eastAsia="Arial Unicode MS" w:cs="Arial Unicode MS"/>
      <w:color w:val="000000"/>
      <w:kern w:val="2"/>
      <w:sz w:val="21"/>
      <w:szCs w:val="21"/>
      <w:u w:color="000000"/>
      <w:lang w:val="en-US" w:eastAsia="zh-CN" w:bidi="ar-SA"/>
    </w:rPr>
  </w:style>
  <w:style w:type="table" w:customStyle="1" w:styleId="101">
    <w:name w:val="Table Normal"/>
    <w:unhideWhenUsed/>
    <w:qFormat/>
    <w:uiPriority w:val="0"/>
    <w:tblPr>
      <w:tblCellMar>
        <w:top w:w="0" w:type="dxa"/>
        <w:left w:w="0" w:type="dxa"/>
        <w:bottom w:w="0" w:type="dxa"/>
        <w:right w:w="0" w:type="dxa"/>
      </w:tblCellMar>
    </w:tblPr>
  </w:style>
  <w:style w:type="character" w:customStyle="1" w:styleId="102">
    <w:name w:val="UserStyle_0"/>
    <w:qFormat/>
    <w:uiPriority w:val="0"/>
    <w:rPr>
      <w:rFonts w:eastAsia="宋体"/>
      <w:kern w:val="2"/>
      <w:sz w:val="21"/>
      <w:szCs w:val="24"/>
      <w:lang w:val="en-US" w:eastAsia="zh-CN" w:bidi="ar-SA"/>
    </w:rPr>
  </w:style>
  <w:style w:type="character" w:customStyle="1" w:styleId="103">
    <w:name w:val="font11"/>
    <w:basedOn w:val="36"/>
    <w:qFormat/>
    <w:uiPriority w:val="0"/>
    <w:rPr>
      <w:rFonts w:hint="eastAsia" w:ascii="黑体" w:hAnsi="宋体" w:eastAsia="黑体" w:cs="黑体"/>
      <w:color w:val="FF0000"/>
      <w:sz w:val="22"/>
      <w:szCs w:val="22"/>
      <w:u w:val="none"/>
    </w:rPr>
  </w:style>
  <w:style w:type="character" w:customStyle="1" w:styleId="104">
    <w:name w:val="font21"/>
    <w:basedOn w:val="36"/>
    <w:qFormat/>
    <w:uiPriority w:val="0"/>
    <w:rPr>
      <w:rFonts w:hint="eastAsia" w:ascii="黑体" w:hAnsi="宋体" w:eastAsia="黑体" w:cs="黑体"/>
      <w:color w:val="000000"/>
      <w:sz w:val="22"/>
      <w:szCs w:val="22"/>
      <w:u w:val="none"/>
    </w:rPr>
  </w:style>
  <w:style w:type="paragraph" w:styleId="105">
    <w:name w:val="List Paragraph"/>
    <w:basedOn w:val="1"/>
    <w:qFormat/>
    <w:uiPriority w:val="34"/>
    <w:pPr>
      <w:spacing w:line="400" w:lineRule="exact"/>
    </w:pPr>
    <w:rPr>
      <w:rFonts w:eastAsia="方正仿宋_GB2312"/>
      <w:sz w:val="24"/>
    </w:rPr>
  </w:style>
  <w:style w:type="character" w:customStyle="1" w:styleId="106">
    <w:name w:val="正文文本 2 字符"/>
    <w:basedOn w:val="36"/>
    <w:link w:val="26"/>
    <w:qFormat/>
    <w:uiPriority w:val="0"/>
    <w:rPr>
      <w:rFonts w:cs="Calibri"/>
      <w:color w:val="000000"/>
      <w:sz w:val="21"/>
      <w:szCs w:val="22"/>
    </w:rPr>
  </w:style>
  <w:style w:type="paragraph" w:customStyle="1" w:styleId="107">
    <w:name w:val="GW-正文"/>
    <w:qFormat/>
    <w:uiPriority w:val="0"/>
    <w:pPr>
      <w:spacing w:line="360" w:lineRule="auto"/>
      <w:ind w:firstLine="200"/>
    </w:pPr>
    <w:rPr>
      <w:rFonts w:hint="eastAsia" w:ascii="Arial Unicode MS" w:hAnsi="Arial Unicode MS" w:eastAsia="Times New Roman" w:cs="Arial Unicode MS"/>
      <w:color w:val="000000"/>
      <w:kern w:val="2"/>
      <w:sz w:val="24"/>
      <w:szCs w:val="24"/>
      <w:u w:color="000000"/>
      <w:lang w:val="en-US" w:eastAsia="zh-CN" w:bidi="ar-SA"/>
    </w:rPr>
  </w:style>
  <w:style w:type="character" w:customStyle="1" w:styleId="108">
    <w:name w:val="正文缩进 字符"/>
    <w:link w:val="7"/>
    <w:qFormat/>
    <w:uiPriority w:val="0"/>
    <w:rPr>
      <w:rFonts w:cs="Calibri"/>
      <w:color w:val="000000"/>
      <w:kern w:val="1"/>
      <w:sz w:val="21"/>
      <w:szCs w:val="22"/>
      <w:lang w:val="zh-CN"/>
    </w:rPr>
  </w:style>
  <w:style w:type="paragraph" w:customStyle="1" w:styleId="109">
    <w:name w:val="修订1"/>
    <w:hidden/>
    <w:unhideWhenUsed/>
    <w:qFormat/>
    <w:uiPriority w:val="99"/>
    <w:rPr>
      <w:rFonts w:ascii="Times New Roman" w:hAnsi="Times New Roman" w:eastAsia="宋体" w:cs="Calibri"/>
      <w:color w:val="000000"/>
      <w:sz w:val="21"/>
      <w:szCs w:val="22"/>
      <w:lang w:val="en-US" w:eastAsia="zh-CN" w:bidi="ar-SA"/>
    </w:rPr>
  </w:style>
  <w:style w:type="paragraph" w:customStyle="1" w:styleId="110">
    <w:name w:val="修订2"/>
    <w:hidden/>
    <w:semiHidden/>
    <w:qFormat/>
    <w:uiPriority w:val="99"/>
    <w:rPr>
      <w:rFonts w:ascii="Times New Roman" w:hAnsi="Times New Roman" w:eastAsia="宋体" w:cs="Calibri"/>
      <w:color w:val="000000"/>
      <w:sz w:val="21"/>
      <w:szCs w:val="22"/>
      <w:lang w:val="en-US" w:eastAsia="zh-CN" w:bidi="ar-SA"/>
    </w:rPr>
  </w:style>
  <w:style w:type="paragraph" w:customStyle="1" w:styleId="111">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4" Type="http://schemas.openxmlformats.org/officeDocument/2006/relationships/glossaryDocument" Target="glossary/document.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theme" Target="theme/theme1.xml"/><Relationship Id="rId30" Type="http://schemas.openxmlformats.org/officeDocument/2006/relationships/header" Target="header19.xml"/><Relationship Id="rId3" Type="http://schemas.openxmlformats.org/officeDocument/2006/relationships/header" Target="header1.xml"/><Relationship Id="rId29" Type="http://schemas.openxmlformats.org/officeDocument/2006/relationships/header" Target="header18.xml"/><Relationship Id="rId28" Type="http://schemas.openxmlformats.org/officeDocument/2006/relationships/footer" Target="footer9.xml"/><Relationship Id="rId27" Type="http://schemas.openxmlformats.org/officeDocument/2006/relationships/header" Target="header17.xml"/><Relationship Id="rId26" Type="http://schemas.openxmlformats.org/officeDocument/2006/relationships/header" Target="header16.xml"/><Relationship Id="rId25" Type="http://schemas.openxmlformats.org/officeDocument/2006/relationships/footer" Target="footer8.xml"/><Relationship Id="rId24" Type="http://schemas.openxmlformats.org/officeDocument/2006/relationships/header" Target="header15.xml"/><Relationship Id="rId23" Type="http://schemas.openxmlformats.org/officeDocument/2006/relationships/header" Target="header14.xml"/><Relationship Id="rId22" Type="http://schemas.openxmlformats.org/officeDocument/2006/relationships/header" Target="header13.xml"/><Relationship Id="rId21" Type="http://schemas.openxmlformats.org/officeDocument/2006/relationships/header" Target="header12.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footer" Target="footer6.xml"/><Relationship Id="rId17" Type="http://schemas.openxmlformats.org/officeDocument/2006/relationships/header" Target="header10.xml"/><Relationship Id="rId16" Type="http://schemas.openxmlformats.org/officeDocument/2006/relationships/footer" Target="footer5.xml"/><Relationship Id="rId15" Type="http://schemas.openxmlformats.org/officeDocument/2006/relationships/header" Target="header9.xml"/><Relationship Id="rId14" Type="http://schemas.openxmlformats.org/officeDocument/2006/relationships/header" Target="header8.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14.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342d348-f0a2-4aa9-8f54-cff69c9563fb}"/>
        <w:style w:val=""/>
        <w:category>
          <w:name w:val="常规"/>
          <w:gallery w:val="placeholder"/>
        </w:category>
        <w:types>
          <w:type w:val="bbPlcHdr"/>
        </w:types>
        <w:behaviors>
          <w:behavior w:val="content"/>
        </w:behaviors>
        <w:description w:val=""/>
        <w:guid w:val="{e342d348-f0a2-4aa9-8f54-cff69c9563fb}"/>
      </w:docPartPr>
      <w:docPartBody>
        <w:p w14:paraId="6EC14DEE">
          <w:r>
            <w:rPr>
              <w:color w:val="808080"/>
            </w:rPr>
            <w:t>单击此处输入文字。</w:t>
          </w:r>
        </w:p>
      </w:docPartBody>
    </w:docPart>
    <w:docPart>
      <w:docPartPr>
        <w:name w:val="{e3dd7f32-de86-47ac-9c3c-554101b146e6}"/>
        <w:style w:val=""/>
        <w:category>
          <w:name w:val="常规"/>
          <w:gallery w:val="placeholder"/>
        </w:category>
        <w:types>
          <w:type w:val="bbPlcHdr"/>
        </w:types>
        <w:behaviors>
          <w:behavior w:val="content"/>
        </w:behaviors>
        <w:description w:val=""/>
        <w:guid w:val="{e3dd7f32-de86-47ac-9c3c-554101b146e6}"/>
      </w:docPartPr>
      <w:docPartBody>
        <w:p w14:paraId="3D7DC101">
          <w:r>
            <w:rPr>
              <w:color w:val="808080"/>
            </w:rPr>
            <w:t>单击此处输入文字。</w:t>
          </w:r>
        </w:p>
      </w:docPartBody>
    </w:docPart>
    <w:docPart>
      <w:docPartPr>
        <w:name w:val="{dfd9801c-e818-4652-b372-357945fdbda0}"/>
        <w:style w:val=""/>
        <w:category>
          <w:name w:val="常规"/>
          <w:gallery w:val="placeholder"/>
        </w:category>
        <w:types>
          <w:type w:val="bbPlcHdr"/>
        </w:types>
        <w:behaviors>
          <w:behavior w:val="content"/>
        </w:behaviors>
        <w:description w:val=""/>
        <w:guid w:val="{dfd9801c-e818-4652-b372-357945fdbda0}"/>
      </w:docPartPr>
      <w:docPartBody>
        <w:p w14:paraId="0F2172A0">
          <w:r>
            <w:rPr>
              <w:color w:val="808080"/>
            </w:rPr>
            <w:t>单击此处输入文字。</w:t>
          </w:r>
        </w:p>
      </w:docPartBody>
    </w:docPart>
    <w:docPart>
      <w:docPartPr>
        <w:name w:val="{0a0ffe4a-4655-4a61-8297-3aa450cf1083}"/>
        <w:style w:val=""/>
        <w:category>
          <w:name w:val="常规"/>
          <w:gallery w:val="placeholder"/>
        </w:category>
        <w:types>
          <w:type w:val="bbPlcHdr"/>
        </w:types>
        <w:behaviors>
          <w:behavior w:val="content"/>
        </w:behaviors>
        <w:description w:val=""/>
        <w:guid w:val="{0a0ffe4a-4655-4a61-8297-3aa450cf1083}"/>
      </w:docPartPr>
      <w:docPartBody>
        <w:p w14:paraId="5A173435">
          <w:r>
            <w:rPr>
              <w:color w:val="808080"/>
            </w:rPr>
            <w:t>单击此处输入文字。</w:t>
          </w:r>
        </w:p>
      </w:docPartBody>
    </w:docPart>
    <w:docPart>
      <w:docPartPr>
        <w:name w:val="{6e5b4745-728a-445e-b778-55b4374ac771}"/>
        <w:style w:val=""/>
        <w:category>
          <w:name w:val="常规"/>
          <w:gallery w:val="placeholder"/>
        </w:category>
        <w:types>
          <w:type w:val="bbPlcHdr"/>
        </w:types>
        <w:behaviors>
          <w:behavior w:val="content"/>
        </w:behaviors>
        <w:description w:val=""/>
        <w:guid w:val="{6e5b4745-728a-445e-b778-55b4374ac771}"/>
      </w:docPartPr>
      <w:docPartBody>
        <w:p w14:paraId="072E1246">
          <w:r>
            <w:rPr>
              <w:color w:val="808080"/>
            </w:rPr>
            <w:t>单击此处输入文字。</w:t>
          </w:r>
        </w:p>
      </w:docPartBody>
    </w:docPart>
    <w:docPart>
      <w:docPartPr>
        <w:name w:val="{72f76262-0104-444f-b096-641639e42b34}"/>
        <w:style w:val=""/>
        <w:category>
          <w:name w:val="常规"/>
          <w:gallery w:val="placeholder"/>
        </w:category>
        <w:types>
          <w:type w:val="bbPlcHdr"/>
        </w:types>
        <w:behaviors>
          <w:behavior w:val="content"/>
        </w:behaviors>
        <w:description w:val=""/>
        <w:guid w:val="{72f76262-0104-444f-b096-641639e42b34}"/>
      </w:docPartPr>
      <w:docPartBody>
        <w:p w14:paraId="52E78BB3">
          <w:r>
            <w:rPr>
              <w:color w:val="808080"/>
            </w:rPr>
            <w:t>单击此处输入文字。</w:t>
          </w:r>
        </w:p>
      </w:docPartBody>
    </w:docPart>
    <w:docPart>
      <w:docPartPr>
        <w:name w:val="{4336022b-8ba0-4cb5-bc93-e83a7b8d9000}"/>
        <w:style w:val=""/>
        <w:category>
          <w:name w:val="常规"/>
          <w:gallery w:val="placeholder"/>
        </w:category>
        <w:types>
          <w:type w:val="bbPlcHdr"/>
        </w:types>
        <w:behaviors>
          <w:behavior w:val="content"/>
        </w:behaviors>
        <w:description w:val=""/>
        <w:guid w:val="{4336022b-8ba0-4cb5-bc93-e83a7b8d9000}"/>
      </w:docPartPr>
      <w:docPartBody>
        <w:p w14:paraId="65BB62C5">
          <w:r>
            <w:rPr>
              <w:color w:val="808080"/>
            </w:rPr>
            <w:t>单击此处输入文字。</w:t>
          </w:r>
        </w:p>
      </w:docPartBody>
    </w:docPart>
    <w:docPart>
      <w:docPartPr>
        <w:name w:val="{3abd9ee3-0841-4dd5-af07-7b7ccfb68598}"/>
        <w:style w:val=""/>
        <w:category>
          <w:name w:val="常规"/>
          <w:gallery w:val="placeholder"/>
        </w:category>
        <w:types>
          <w:type w:val="bbPlcHdr"/>
        </w:types>
        <w:behaviors>
          <w:behavior w:val="content"/>
        </w:behaviors>
        <w:description w:val=""/>
        <w:guid w:val="{3abd9ee3-0841-4dd5-af07-7b7ccfb68598}"/>
      </w:docPartPr>
      <w:docPartBody>
        <w:p w14:paraId="09E84728">
          <w:r>
            <w:rPr>
              <w:color w:val="808080"/>
            </w:rPr>
            <w:t>单击此处输入文字。</w:t>
          </w:r>
        </w:p>
      </w:docPartBody>
    </w:docPart>
    <w:docPart>
      <w:docPartPr>
        <w:name w:val="{dec35bce-d672-45a4-8a7a-7ab6833d527a}"/>
        <w:style w:val=""/>
        <w:category>
          <w:name w:val="常规"/>
          <w:gallery w:val="placeholder"/>
        </w:category>
        <w:types>
          <w:type w:val="bbPlcHdr"/>
        </w:types>
        <w:behaviors>
          <w:behavior w:val="content"/>
        </w:behaviors>
        <w:description w:val=""/>
        <w:guid w:val="{dec35bce-d672-45a4-8a7a-7ab6833d527a}"/>
      </w:docPartPr>
      <w:docPartBody>
        <w:p w14:paraId="20A374CB">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5"/>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MSCD龙帝国技术社区 Htpp://Bbs.Mscode.Cc</Company>
  <Pages>44</Pages>
  <Words>2750</Words>
  <Characters>2996</Characters>
  <Lines>203</Lines>
  <Paragraphs>57</Paragraphs>
  <TotalTime>42</TotalTime>
  <ScaleCrop>false</ScaleCrop>
  <LinksUpToDate>false</LinksUpToDate>
  <CharactersWithSpaces>3049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2022-12-24T15:26:00Z</dcterms:created>
  <dc:creator>Windows 用户</dc:creator>
  <cp:lastModifiedBy>甯强</cp:lastModifiedBy>
  <cp:lastPrinted>2022-03-24T00:06:00Z</cp:lastPrinted>
  <dcterms:modified xsi:type="dcterms:W3CDTF">2025-12-22T09:44:42Z</dcterms:modified>
  <dc:title>采购项目编号：具体详见采购公告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FBD00A17CB9541D7ACE2CCC736D7694C_13</vt:lpwstr>
  </property>
  <property fmtid="{D5CDD505-2E9C-101B-9397-08002B2CF9AE}" pid="4" name="KSOTemplateDocerSaveRecord">
    <vt:lpwstr>eyJoZGlkIjoiNTEwY2NjM2Y5M2RhZmU1OGIxOTBjNzg3YjliNTJlM2UiLCJ1c2VySWQiOiI0NTAwNjY1ODYifQ==</vt:lpwstr>
  </property>
</Properties>
</file>