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宋体" w:cs="Times New Roman"/>
          <w:b/>
          <w:bCs/>
          <w:color w:val="5B5852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32"/>
          <w:szCs w:val="32"/>
          <w:shd w:val="clear" w:color="auto" w:fill="FFFFFF"/>
          <w:lang w:bidi="ar"/>
        </w:rPr>
        <w:t>附件：采购需求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eastAsia="zh-CN" w:bidi="ar"/>
        </w:rPr>
        <w:t>一、</w:t>
      </w: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  <w:t>项目概述</w:t>
      </w:r>
    </w:p>
    <w:p>
      <w:pPr>
        <w:spacing w:line="560" w:lineRule="exact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本项目为采购人采购四川省体育局关于</w:t>
      </w:r>
      <w:r>
        <w:rPr>
          <w:rFonts w:hint="eastAsia" w:ascii="Times New Roman" w:hAnsi="Times New Roman" w:eastAsia="宋体" w:cs="Times New Roman"/>
          <w:color w:val="5B5852"/>
          <w:kern w:val="0"/>
          <w:sz w:val="24"/>
          <w:shd w:val="clear" w:color="auto" w:fill="FFFFFF"/>
          <w:lang w:eastAsia="zh-CN" w:bidi="ar"/>
        </w:rPr>
        <w:t>2026-2029</w:t>
      </w: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年度四川省体育竞赛</w:t>
      </w:r>
      <w:r>
        <w:rPr>
          <w:rFonts w:hint="eastAsia" w:ascii="Times New Roman" w:hAnsi="Times New Roman" w:eastAsia="宋体" w:cs="Times New Roman"/>
          <w:color w:val="5B5852"/>
          <w:kern w:val="0"/>
          <w:sz w:val="24"/>
          <w:shd w:val="clear" w:color="auto" w:fill="FFFFFF"/>
          <w:lang w:eastAsia="zh-CN" w:bidi="ar"/>
        </w:rPr>
        <w:t>及活动培训</w:t>
      </w: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的保险经纪人服务项目，共一包。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eastAsia="zh-CN" w:bidi="ar"/>
        </w:rPr>
        <w:t>二、</w:t>
      </w: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  <w:t>采购清单及服务、技术要求</w:t>
      </w:r>
    </w:p>
    <w:p>
      <w:pPr>
        <w:numPr>
          <w:ilvl w:val="0"/>
          <w:numId w:val="0"/>
        </w:numPr>
        <w:spacing w:line="560" w:lineRule="exact"/>
        <w:ind w:left="720" w:leftChars="0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eastAsia="zh-CN" w:bidi="ar"/>
        </w:rPr>
        <w:t>（一）</w:t>
      </w: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采购清单：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30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30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标的名称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240" w:firstLineChars="100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30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四川省体育局关于</w:t>
            </w:r>
            <w:r>
              <w:rPr>
                <w:rFonts w:hint="eastAsia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eastAsia="zh-CN" w:bidi="ar"/>
              </w:rPr>
              <w:t>2026-2029</w:t>
            </w: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年度四川省体育竞赛</w:t>
            </w:r>
            <w:r>
              <w:rPr>
                <w:rFonts w:hint="eastAsia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eastAsia="zh-CN" w:bidi="ar"/>
              </w:rPr>
              <w:t>及活动培训</w:t>
            </w: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的保险经纪人服务项目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240" w:firstLineChars="100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30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>
      <w:pPr>
        <w:numPr>
          <w:ilvl w:val="0"/>
          <w:numId w:val="0"/>
        </w:numPr>
        <w:spacing w:line="560" w:lineRule="exact"/>
        <w:ind w:left="720" w:leftChars="0"/>
        <w:rPr>
          <w:rFonts w:hint="default" w:ascii="Times New Roman" w:hAnsi="Times New Roman" w:eastAsia="宋体" w:cs="Times New Roman"/>
          <w:color w:val="5B5852"/>
          <w:kern w:val="0"/>
          <w:sz w:val="24"/>
          <w:szCs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zCs w:val="24"/>
          <w:shd w:val="clear" w:color="auto" w:fill="FFFFFF"/>
          <w:lang w:eastAsia="zh-CN" w:bidi="ar"/>
        </w:rPr>
        <w:t>（二）</w:t>
      </w:r>
      <w:r>
        <w:rPr>
          <w:rFonts w:hint="default" w:ascii="Times New Roman" w:hAnsi="Times New Roman" w:eastAsia="宋体" w:cs="Times New Roman"/>
          <w:color w:val="5B5852"/>
          <w:kern w:val="0"/>
          <w:sz w:val="24"/>
          <w:szCs w:val="24"/>
          <w:shd w:val="clear" w:color="auto" w:fill="FFFFFF"/>
          <w:lang w:bidi="ar"/>
        </w:rPr>
        <w:t>服务要求：</w:t>
      </w:r>
    </w:p>
    <w:p>
      <w:pPr>
        <w:spacing w:line="560" w:lineRule="exact"/>
        <w:ind w:left="720" w:firstLine="480" w:firstLineChars="200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为四川省体育局提供</w:t>
      </w:r>
      <w:r>
        <w:rPr>
          <w:rFonts w:hint="eastAsia" w:ascii="Times New Roman" w:hAnsi="Times New Roman" w:eastAsia="宋体" w:cs="Times New Roman"/>
          <w:color w:val="5B5852"/>
          <w:kern w:val="0"/>
          <w:sz w:val="24"/>
          <w:shd w:val="clear" w:color="auto" w:fill="FFFFFF"/>
          <w:lang w:eastAsia="zh-CN" w:bidi="ar"/>
        </w:rPr>
        <w:t>2026-2029</w:t>
      </w: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年度四川省体育竞赛</w:t>
      </w:r>
      <w:r>
        <w:rPr>
          <w:rFonts w:hint="eastAsia" w:ascii="Times New Roman" w:hAnsi="Times New Roman" w:eastAsia="宋体" w:cs="Times New Roman"/>
          <w:color w:val="5B5852"/>
          <w:kern w:val="0"/>
          <w:sz w:val="24"/>
          <w:shd w:val="clear" w:color="auto" w:fill="FFFFFF"/>
          <w:lang w:eastAsia="zh-CN" w:bidi="ar"/>
        </w:rPr>
        <w:t>及活动培训</w:t>
      </w: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的保险经纪人服务包括：</w:t>
      </w:r>
    </w:p>
    <w:p>
      <w:pPr>
        <w:numPr>
          <w:ilvl w:val="0"/>
          <w:numId w:val="1"/>
        </w:numPr>
        <w:spacing w:line="560" w:lineRule="exact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提供服务期间每个年度的承保保险公司的招标方案，</w:t>
      </w:r>
    </w:p>
    <w:p>
      <w:pPr>
        <w:numPr>
          <w:ilvl w:val="0"/>
          <w:numId w:val="1"/>
        </w:numPr>
        <w:spacing w:line="560" w:lineRule="exact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协助做好保险期内的风险评估服务，出具风险评估报告，</w:t>
      </w:r>
    </w:p>
    <w:p>
      <w:pPr>
        <w:numPr>
          <w:ilvl w:val="0"/>
          <w:numId w:val="1"/>
        </w:numPr>
        <w:spacing w:line="560" w:lineRule="exact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协助做好保险期内发生的案件索赔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eastAsia="zh-CN" w:bidi="ar"/>
        </w:rPr>
        <w:t>三、</w:t>
      </w: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  <w:t>商务要求：</w:t>
      </w:r>
    </w:p>
    <w:p>
      <w:pPr>
        <w:spacing w:line="560" w:lineRule="exact"/>
        <w:ind w:left="720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1、服务时间：</w:t>
      </w:r>
      <w:r>
        <w:rPr>
          <w:rFonts w:hint="eastAsia" w:ascii="Times New Roman" w:hAnsi="Times New Roman" w:eastAsia="宋体" w:cs="Times New Roman"/>
          <w:color w:val="5B5852"/>
          <w:kern w:val="0"/>
          <w:sz w:val="24"/>
          <w:shd w:val="clear" w:color="auto" w:fill="FFFFFF"/>
          <w:lang w:eastAsia="zh-CN" w:bidi="ar"/>
        </w:rPr>
        <w:t>2026-2029</w:t>
      </w: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年度加上未了责任保险期限</w:t>
      </w:r>
    </w:p>
    <w:p>
      <w:pPr>
        <w:spacing w:line="560" w:lineRule="exact"/>
        <w:ind w:left="720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2、服务地点：四川省所辖区域内</w:t>
      </w:r>
    </w:p>
    <w:p>
      <w:pPr>
        <w:spacing w:line="560" w:lineRule="exact"/>
        <w:ind w:left="720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3、付款方式：根据保险法的相关规定，本次服务无费用</w:t>
      </w:r>
    </w:p>
    <w:p>
      <w:pPr>
        <w:spacing w:line="560" w:lineRule="exact"/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eastAsia="zh-CN" w:bidi="ar"/>
        </w:rPr>
        <w:t>四、</w:t>
      </w: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  <w:t>其他未尽事宜，由采购人与成交保险经纪公司另行协商解决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003B0"/>
    <w:multiLevelType w:val="multilevel"/>
    <w:tmpl w:val="0BC003B0"/>
    <w:lvl w:ilvl="0" w:tentative="0">
      <w:start w:val="1"/>
      <w:numFmt w:val="decimal"/>
      <w:lvlText w:val="%1、"/>
      <w:lvlJc w:val="left"/>
      <w:pPr>
        <w:ind w:left="15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040" w:hanging="420"/>
      </w:pPr>
    </w:lvl>
    <w:lvl w:ilvl="2" w:tentative="0">
      <w:start w:val="1"/>
      <w:numFmt w:val="lowerRoman"/>
      <w:lvlText w:val="%3."/>
      <w:lvlJc w:val="right"/>
      <w:pPr>
        <w:ind w:left="2460" w:hanging="420"/>
      </w:pPr>
    </w:lvl>
    <w:lvl w:ilvl="3" w:tentative="0">
      <w:start w:val="1"/>
      <w:numFmt w:val="decimal"/>
      <w:lvlText w:val="%4."/>
      <w:lvlJc w:val="left"/>
      <w:pPr>
        <w:ind w:left="2880" w:hanging="420"/>
      </w:pPr>
    </w:lvl>
    <w:lvl w:ilvl="4" w:tentative="0">
      <w:start w:val="1"/>
      <w:numFmt w:val="lowerLetter"/>
      <w:lvlText w:val="%5)"/>
      <w:lvlJc w:val="left"/>
      <w:pPr>
        <w:ind w:left="3300" w:hanging="420"/>
      </w:pPr>
    </w:lvl>
    <w:lvl w:ilvl="5" w:tentative="0">
      <w:start w:val="1"/>
      <w:numFmt w:val="lowerRoman"/>
      <w:lvlText w:val="%6."/>
      <w:lvlJc w:val="right"/>
      <w:pPr>
        <w:ind w:left="3720" w:hanging="420"/>
      </w:pPr>
    </w:lvl>
    <w:lvl w:ilvl="6" w:tentative="0">
      <w:start w:val="1"/>
      <w:numFmt w:val="decimal"/>
      <w:lvlText w:val="%7."/>
      <w:lvlJc w:val="left"/>
      <w:pPr>
        <w:ind w:left="4140" w:hanging="420"/>
      </w:pPr>
    </w:lvl>
    <w:lvl w:ilvl="7" w:tentative="0">
      <w:start w:val="1"/>
      <w:numFmt w:val="lowerLetter"/>
      <w:lvlText w:val="%8)"/>
      <w:lvlJc w:val="left"/>
      <w:pPr>
        <w:ind w:left="4560" w:hanging="420"/>
      </w:pPr>
    </w:lvl>
    <w:lvl w:ilvl="8" w:tentative="0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909EA"/>
    <w:rsid w:val="1BC971AC"/>
    <w:rsid w:val="5AC9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2026-01-21T09:16:00Z</dcterms:created>
  <dc:creator>肖兰</dc:creator>
  <cp:lastModifiedBy>肖兰</cp:lastModifiedBy>
  <dcterms:modified xsi:type="dcterms:W3CDTF">2026-01-21T09:16:44Z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